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069F" w14:textId="7E8CA9B4" w:rsidR="000A0F1A" w:rsidRDefault="00A00618" w:rsidP="00A006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title should accurately describe the content of the article</w:t>
      </w:r>
    </w:p>
    <w:p w14:paraId="1E968CB7" w14:textId="003910D0" w:rsidR="00A00618" w:rsidRDefault="00A00618" w:rsidP="00A006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(Times </w:t>
      </w:r>
      <w:r w:rsidR="00042292">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ew </w:t>
      </w:r>
      <w:r w:rsidR="00042292">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oman, Size 12, </w:t>
      </w:r>
      <w:proofErr w:type="spellStart"/>
      <w:r w:rsidR="00042292">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entered</w:t>
      </w:r>
      <w:proofErr w:type="spellEnd"/>
      <w:r>
        <w:rPr>
          <w:rFonts w:ascii="Times New Roman" w:eastAsia="Times New Roman" w:hAnsi="Times New Roman" w:cs="Times New Roman"/>
          <w:b/>
          <w:sz w:val="24"/>
          <w:szCs w:val="24"/>
        </w:rPr>
        <w:t xml:space="preserve">, </w:t>
      </w:r>
      <w:r w:rsidR="00042292">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 xml:space="preserve">aximum 15 </w:t>
      </w:r>
      <w:r w:rsidR="00042292">
        <w:rPr>
          <w:rFonts w:ascii="Times New Roman" w:eastAsia="Times New Roman" w:hAnsi="Times New Roman" w:cs="Times New Roman"/>
          <w:b/>
          <w:sz w:val="24"/>
          <w:szCs w:val="24"/>
        </w:rPr>
        <w:t>W</w:t>
      </w:r>
      <w:r>
        <w:rPr>
          <w:rFonts w:ascii="Times New Roman" w:eastAsia="Times New Roman" w:hAnsi="Times New Roman" w:cs="Times New Roman"/>
          <w:b/>
          <w:sz w:val="24"/>
          <w:szCs w:val="24"/>
        </w:rPr>
        <w:t>ords)</w:t>
      </w:r>
    </w:p>
    <w:p w14:paraId="4171C25A" w14:textId="77777777" w:rsidR="000A0F1A" w:rsidRDefault="000A0F1A" w:rsidP="00A00618">
      <w:pPr>
        <w:spacing w:after="0" w:line="240" w:lineRule="auto"/>
        <w:jc w:val="center"/>
        <w:rPr>
          <w:rFonts w:ascii="Times New Roman" w:eastAsia="Times New Roman" w:hAnsi="Times New Roman" w:cs="Times New Roman"/>
          <w:b/>
          <w:sz w:val="24"/>
          <w:szCs w:val="24"/>
        </w:rPr>
      </w:pPr>
    </w:p>
    <w:p w14:paraId="4439C033" w14:textId="4D8F1332" w:rsidR="000A0F1A" w:rsidRDefault="00000000" w:rsidP="00A006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Author</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Second Author</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Third Author</w:t>
      </w:r>
      <w:r>
        <w:rPr>
          <w:rFonts w:ascii="Times New Roman" w:eastAsia="Times New Roman" w:hAnsi="Times New Roman" w:cs="Times New Roman"/>
          <w:color w:val="000000"/>
          <w:sz w:val="24"/>
          <w:szCs w:val="24"/>
          <w:vertAlign w:val="superscript"/>
        </w:rPr>
        <w:t>3</w:t>
      </w:r>
    </w:p>
    <w:p w14:paraId="768F45A2" w14:textId="50B3372B" w:rsidR="000A0F1A" w:rsidRDefault="00000000" w:rsidP="00A006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 1</w:t>
      </w:r>
      <w:r>
        <w:rPr>
          <w:rFonts w:ascii="Times New Roman" w:eastAsia="Times New Roman" w:hAnsi="Times New Roman" w:cs="Times New Roman"/>
          <w:color w:val="000000"/>
          <w:sz w:val="24"/>
          <w:szCs w:val="24"/>
        </w:rPr>
        <w:t>(Institution</w:t>
      </w:r>
      <w:r w:rsidR="00A00618">
        <w:rPr>
          <w:rFonts w:ascii="Times New Roman" w:eastAsia="Times New Roman" w:hAnsi="Times New Roman" w:cs="Times New Roman"/>
          <w:color w:val="000000"/>
          <w:sz w:val="24"/>
          <w:szCs w:val="24"/>
        </w:rPr>
        <w:t>/Affiliation</w:t>
      </w:r>
      <w:r>
        <w:rPr>
          <w:rFonts w:ascii="Times New Roman" w:eastAsia="Times New Roman" w:hAnsi="Times New Roman" w:cs="Times New Roman"/>
          <w:color w:val="000000"/>
          <w:sz w:val="24"/>
          <w:szCs w:val="24"/>
        </w:rPr>
        <w:t>, Country)</w:t>
      </w:r>
    </w:p>
    <w:p w14:paraId="4F747904" w14:textId="57C72BD3" w:rsidR="00A00618" w:rsidRDefault="00A00618" w:rsidP="00A006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(Institution/Affiliation, Country)</w:t>
      </w:r>
    </w:p>
    <w:p w14:paraId="42536FC9" w14:textId="2316C1D4" w:rsidR="00A00618" w:rsidRDefault="00A00618" w:rsidP="00A006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(Institution/Affiliation, Country)</w:t>
      </w:r>
    </w:p>
    <w:p w14:paraId="06C729AF" w14:textId="04661D97" w:rsidR="00A00618" w:rsidRDefault="00A00618" w:rsidP="00A006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*Corresponding Author Email: …</w:t>
      </w:r>
    </w:p>
    <w:p w14:paraId="1F1A270D" w14:textId="77777777" w:rsidR="000A0F1A" w:rsidRDefault="000A0F1A" w:rsidP="00A00618">
      <w:pPr>
        <w:spacing w:after="0" w:line="240" w:lineRule="auto"/>
        <w:jc w:val="center"/>
        <w:rPr>
          <w:rFonts w:ascii="Times New Roman" w:eastAsia="Times New Roman" w:hAnsi="Times New Roman" w:cs="Times New Roman"/>
          <w:b/>
          <w:sz w:val="24"/>
          <w:szCs w:val="24"/>
        </w:rPr>
      </w:pPr>
    </w:p>
    <w:p w14:paraId="3725438E" w14:textId="2B9D7D99" w:rsidR="00A00618" w:rsidRDefault="00000000" w:rsidP="00A006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945258B" w14:textId="77777777" w:rsidR="00A00618" w:rsidRDefault="00A00618" w:rsidP="00A00618">
      <w:pPr>
        <w:spacing w:after="0" w:line="240" w:lineRule="auto"/>
        <w:jc w:val="center"/>
        <w:rPr>
          <w:rFonts w:ascii="Times New Roman" w:eastAsia="Times New Roman" w:hAnsi="Times New Roman" w:cs="Times New Roman"/>
          <w:b/>
          <w:sz w:val="24"/>
          <w:szCs w:val="24"/>
        </w:rPr>
      </w:pPr>
    </w:p>
    <w:p w14:paraId="4958EFFE" w14:textId="5CD18725" w:rsidR="000A0F1A" w:rsidRDefault="00000000" w:rsidP="00A006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unstructured abstract is written in English in one paragraph, 150–</w:t>
      </w:r>
      <w:r w:rsidR="00A00618">
        <w:rPr>
          <w:rFonts w:ascii="Times New Roman" w:eastAsia="Times New Roman" w:hAnsi="Times New Roman" w:cs="Times New Roman"/>
          <w:sz w:val="24"/>
          <w:szCs w:val="24"/>
        </w:rPr>
        <w:t>250</w:t>
      </w:r>
      <w:r>
        <w:rPr>
          <w:rFonts w:ascii="Times New Roman" w:eastAsia="Times New Roman" w:hAnsi="Times New Roman" w:cs="Times New Roman"/>
          <w:sz w:val="24"/>
          <w:szCs w:val="24"/>
        </w:rPr>
        <w:t xml:space="preserve"> words, and should contain the background and the aim of the paper, methods, main results, and conclusions. Avoid using abbreviations and citations.</w:t>
      </w:r>
    </w:p>
    <w:p w14:paraId="0E5687B4" w14:textId="77777777" w:rsidR="00A00618" w:rsidRDefault="00A00618" w:rsidP="00A00618">
      <w:pPr>
        <w:spacing w:after="0" w:line="240" w:lineRule="auto"/>
        <w:jc w:val="both"/>
        <w:rPr>
          <w:rFonts w:ascii="Times New Roman" w:eastAsia="Times New Roman" w:hAnsi="Times New Roman" w:cs="Times New Roman"/>
          <w:b/>
          <w:sz w:val="24"/>
          <w:szCs w:val="24"/>
        </w:rPr>
      </w:pPr>
    </w:p>
    <w:p w14:paraId="73FBCE0B" w14:textId="5C89CE32" w:rsidR="000A0F1A" w:rsidRDefault="00000000" w:rsidP="00A006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sidR="00A0061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Keywords are written in English, 3–5 keywords or phrases, arranged alphabetically and separated using semicolons (;). </w:t>
      </w:r>
      <w:r>
        <w:rPr>
          <w:rFonts w:ascii="Times New Roman" w:eastAsia="Times New Roman" w:hAnsi="Times New Roman" w:cs="Times New Roman"/>
          <w:color w:val="000000"/>
          <w:sz w:val="24"/>
          <w:szCs w:val="24"/>
        </w:rPr>
        <w:t>Please do not use terminologies that are too general or wordy/lengthy</w:t>
      </w:r>
      <w:r>
        <w:rPr>
          <w:rFonts w:ascii="Times New Roman" w:eastAsia="Times New Roman" w:hAnsi="Times New Roman" w:cs="Times New Roman"/>
          <w:sz w:val="24"/>
          <w:szCs w:val="24"/>
        </w:rPr>
        <w:t>.</w:t>
      </w:r>
    </w:p>
    <w:p w14:paraId="1E1C75FB" w14:textId="77777777" w:rsidR="000A0F1A" w:rsidRDefault="000A0F1A" w:rsidP="00A00618">
      <w:pPr>
        <w:spacing w:after="0" w:line="240" w:lineRule="auto"/>
        <w:jc w:val="both"/>
        <w:rPr>
          <w:rFonts w:ascii="Times New Roman" w:eastAsia="Times New Roman" w:hAnsi="Times New Roman" w:cs="Times New Roman"/>
          <w:sz w:val="24"/>
          <w:szCs w:val="24"/>
        </w:rPr>
      </w:pPr>
    </w:p>
    <w:p w14:paraId="44E6ECEF" w14:textId="77777777" w:rsidR="000A0F1A" w:rsidRDefault="00000000" w:rsidP="00A00618">
      <w:pPr>
        <w:numPr>
          <w:ilvl w:val="0"/>
          <w:numId w:val="5"/>
        </w:numPr>
        <w:pBdr>
          <w:top w:val="nil"/>
          <w:left w:val="nil"/>
          <w:bottom w:val="nil"/>
          <w:right w:val="nil"/>
          <w:between w:val="nil"/>
        </w:pBdr>
        <w:spacing w:after="0" w:line="24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6D4865B5" w14:textId="12E6189B" w:rsidR="000A0F1A" w:rsidRDefault="00000000" w:rsidP="00042292">
      <w:pPr>
        <w:spacing w:after="0"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indent the first paragraph of every new section but indent the first paragraph of every new subsection. The target population (community) is highlighted, explaining the context in which the target population takes shelter. Discussing the facts or phenomena in the target population that are the basis for implementing community empowerment activities. Things that have been done by other parties in overcoming the problem. The research objective and target of community empowerment activities are related to problems, challenges or community needs.</w:t>
      </w:r>
      <w:r w:rsidR="00042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necessary to also explicitly explain the form of participation and interaction with the communities in the community engagement program. In strengthening the background of the study or activity, authors are required to add empirical backgrounds and conceptual frameworks/backgrounds that are constructed from reviews of relevant previous studies which are published no later than 5 years.</w:t>
      </w:r>
      <w:r w:rsidR="00042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Indent the subsequent paragraphs throughout. The article should be typed using Times New Roman, size 12pt, </w:t>
      </w:r>
      <w:r w:rsidR="00A00618">
        <w:rPr>
          <w:rFonts w:ascii="Times New Roman" w:eastAsia="Times New Roman" w:hAnsi="Times New Roman" w:cs="Times New Roman"/>
          <w:sz w:val="24"/>
          <w:szCs w:val="24"/>
        </w:rPr>
        <w:t>single</w:t>
      </w:r>
      <w:r>
        <w:rPr>
          <w:rFonts w:ascii="Times New Roman" w:eastAsia="Times New Roman" w:hAnsi="Times New Roman" w:cs="Times New Roman"/>
          <w:sz w:val="24"/>
          <w:szCs w:val="24"/>
        </w:rPr>
        <w:t xml:space="preserve"> spacing, and submitted in docx or doc format. The article does not exceed 4,500 words, including References (excluding tables, figures, and appendix). The file size should not exceed 7 MB (.docx). The abbreviation should be explained at the first appearance and should be consistently used until the end part of the article.</w:t>
      </w:r>
    </w:p>
    <w:p w14:paraId="0D72B2FD" w14:textId="77777777" w:rsidR="000A0F1A" w:rsidRDefault="000A0F1A" w:rsidP="00A00618">
      <w:pPr>
        <w:spacing w:after="0" w:line="240" w:lineRule="auto"/>
        <w:ind w:firstLine="426"/>
        <w:jc w:val="both"/>
        <w:rPr>
          <w:rFonts w:ascii="Times New Roman" w:eastAsia="Times New Roman" w:hAnsi="Times New Roman" w:cs="Times New Roman"/>
          <w:sz w:val="24"/>
          <w:szCs w:val="24"/>
        </w:rPr>
      </w:pPr>
    </w:p>
    <w:p w14:paraId="04494C7C" w14:textId="77777777" w:rsidR="000A0F1A" w:rsidRDefault="00000000" w:rsidP="00042292">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w:t>
      </w:r>
    </w:p>
    <w:p w14:paraId="49A2D12B" w14:textId="7EAE1D93" w:rsidR="000A0F1A" w:rsidRDefault="00000000" w:rsidP="00042292">
      <w:pPr>
        <w:spacing w:after="0"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Describing the method used to solve problems, challenges or problems, answer the research objectives. This should consist of data collection techniques, data analysis technique, location, time and duration of activities. In this section, Authors are required to justify the condition/situation before the programs/activities are implemented and the expected result.</w:t>
      </w:r>
      <w:r w:rsidR="00042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Abbreviation should be explained at the first appearance and should be consistently used until the end part of the article. Please cite the previous method publication, if you refer to the published article, and explain the detail, if you modify the method. </w:t>
      </w:r>
    </w:p>
    <w:p w14:paraId="69F351B7" w14:textId="77777777" w:rsidR="00042292" w:rsidRDefault="00042292" w:rsidP="00042292">
      <w:pPr>
        <w:spacing w:after="0" w:line="240" w:lineRule="auto"/>
        <w:ind w:left="284" w:firstLine="567"/>
        <w:jc w:val="both"/>
        <w:rPr>
          <w:rFonts w:ascii="Times New Roman" w:eastAsia="Times New Roman" w:hAnsi="Times New Roman" w:cs="Times New Roman"/>
          <w:sz w:val="24"/>
          <w:szCs w:val="24"/>
        </w:rPr>
      </w:pPr>
    </w:p>
    <w:p w14:paraId="4CED7B6B" w14:textId="77777777" w:rsidR="000A0F1A" w:rsidRDefault="00000000" w:rsidP="00042292">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 AND DISCUSSION</w:t>
      </w:r>
    </w:p>
    <w:p w14:paraId="752C4857" w14:textId="592A668D" w:rsidR="000A0F1A" w:rsidRDefault="00000000" w:rsidP="00042292">
      <w:pPr>
        <w:spacing w:after="0"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Relevant documentation with a focus on community empowerment activities. The minimum resolution of photos and images is 300 dpi with JPEG extensions (.jpg). Results must be presented correctly and accompanied by an explanation without reference to the literature. Original and important findings must be stated. Results must be illustrated with number or </w:t>
      </w:r>
      <w:proofErr w:type="gramStart"/>
      <w:r>
        <w:rPr>
          <w:rFonts w:ascii="Times New Roman" w:eastAsia="Times New Roman" w:hAnsi="Times New Roman" w:cs="Times New Roman"/>
          <w:sz w:val="24"/>
          <w:szCs w:val="24"/>
        </w:rPr>
        <w:t>table</w:t>
      </w:r>
      <w:proofErr w:type="gramEnd"/>
      <w:r>
        <w:rPr>
          <w:rFonts w:ascii="Times New Roman" w:eastAsia="Times New Roman" w:hAnsi="Times New Roman" w:cs="Times New Roman"/>
          <w:sz w:val="24"/>
          <w:szCs w:val="24"/>
        </w:rPr>
        <w:t xml:space="preserve"> if necessary, but must be kept to a minimum. Detailed discussion, speculation, and interpretation of data are not included in the results, but in the discussion section. Each sub-titles have to be written in sentence </w:t>
      </w:r>
      <w:r>
        <w:rPr>
          <w:rFonts w:ascii="Times New Roman" w:eastAsia="Times New Roman" w:hAnsi="Times New Roman" w:cs="Times New Roman"/>
          <w:sz w:val="24"/>
          <w:szCs w:val="24"/>
        </w:rPr>
        <w:lastRenderedPageBreak/>
        <w:t>case.</w:t>
      </w:r>
      <w:r w:rsidR="00042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this section, Authors are required to emphasize the analysis of the condition before and after the programs/activities of community engagement are implemented. The analysis should be completed with a further discussion on the participation of the community as well as the impacts that are gained by the community. It will be good additional content if the Authors also include the adoption of innovation by the community.</w:t>
      </w:r>
    </w:p>
    <w:p w14:paraId="6B839982" w14:textId="77777777" w:rsidR="00042292" w:rsidRDefault="00042292" w:rsidP="00042292">
      <w:pPr>
        <w:spacing w:after="0" w:line="240" w:lineRule="auto"/>
        <w:ind w:left="284" w:firstLine="567"/>
        <w:jc w:val="both"/>
        <w:rPr>
          <w:rFonts w:ascii="Times New Roman" w:eastAsia="Times New Roman" w:hAnsi="Times New Roman" w:cs="Times New Roman"/>
          <w:sz w:val="24"/>
          <w:szCs w:val="24"/>
        </w:rPr>
      </w:pPr>
    </w:p>
    <w:p w14:paraId="3EE02FDC" w14:textId="58385D47" w:rsidR="000A0F1A" w:rsidRPr="00042292" w:rsidRDefault="00000000" w:rsidP="00042292">
      <w:pPr>
        <w:numPr>
          <w:ilvl w:val="0"/>
          <w:numId w:val="4"/>
        </w:numPr>
        <w:pBdr>
          <w:top w:val="nil"/>
          <w:left w:val="nil"/>
          <w:bottom w:val="nil"/>
          <w:right w:val="nil"/>
          <w:between w:val="nil"/>
        </w:pBdr>
        <w:spacing w:after="0" w:line="240" w:lineRule="auto"/>
        <w:ind w:left="567" w:hanging="283"/>
        <w:jc w:val="both"/>
        <w:rPr>
          <w:rFonts w:ascii="Times New Roman" w:eastAsia="Times New Roman" w:hAnsi="Times New Roman" w:cs="Times New Roman"/>
          <w:b/>
          <w:bCs/>
          <w:color w:val="000000"/>
          <w:sz w:val="24"/>
          <w:szCs w:val="24"/>
        </w:rPr>
      </w:pPr>
      <w:r w:rsidRPr="00042292">
        <w:rPr>
          <w:rFonts w:ascii="Times New Roman" w:eastAsia="Times New Roman" w:hAnsi="Times New Roman" w:cs="Times New Roman"/>
          <w:b/>
          <w:bCs/>
          <w:color w:val="000000"/>
          <w:sz w:val="24"/>
          <w:szCs w:val="24"/>
        </w:rPr>
        <w:t>Table</w:t>
      </w:r>
    </w:p>
    <w:p w14:paraId="3998E74F" w14:textId="77777777" w:rsidR="000A0F1A" w:rsidRDefault="00000000" w:rsidP="00042292">
      <w:pPr>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tables included in this manuscript have to be cited and integrated with analysis and/or its justification/significance with the programs/activities of the community engagement. All tables should be relevant with the study. Tables are made in single spacing. Use only horizontal lines for borders. For example:</w:t>
      </w:r>
    </w:p>
    <w:p w14:paraId="77E54E7D" w14:textId="77777777" w:rsidR="00042292" w:rsidRDefault="00042292" w:rsidP="00042292">
      <w:pPr>
        <w:spacing w:after="0" w:line="240" w:lineRule="auto"/>
        <w:ind w:left="567" w:firstLine="567"/>
        <w:jc w:val="both"/>
        <w:rPr>
          <w:rFonts w:ascii="Times New Roman" w:eastAsia="Times New Roman" w:hAnsi="Times New Roman" w:cs="Times New Roman"/>
          <w:sz w:val="24"/>
          <w:szCs w:val="24"/>
        </w:rPr>
      </w:pPr>
    </w:p>
    <w:p w14:paraId="39EE9A1E" w14:textId="1A660E1E" w:rsidR="000A0F1A" w:rsidRPr="00042292" w:rsidRDefault="00000000" w:rsidP="00042292">
      <w:pPr>
        <w:spacing w:after="0" w:line="240" w:lineRule="auto"/>
        <w:ind w:left="567" w:right="-1"/>
        <w:jc w:val="center"/>
        <w:rPr>
          <w:rFonts w:ascii="Times New Roman" w:eastAsia="Times New Roman" w:hAnsi="Times New Roman" w:cs="Times New Roman"/>
          <w:b/>
          <w:sz w:val="24"/>
          <w:szCs w:val="24"/>
        </w:rPr>
      </w:pPr>
      <w:r w:rsidRPr="00042292">
        <w:rPr>
          <w:rFonts w:ascii="Times New Roman" w:eastAsia="Times New Roman" w:hAnsi="Times New Roman" w:cs="Times New Roman"/>
          <w:b/>
          <w:sz w:val="24"/>
          <w:szCs w:val="24"/>
        </w:rPr>
        <w:t xml:space="preserve">Table </w:t>
      </w:r>
      <w:r w:rsidR="00042292">
        <w:rPr>
          <w:rFonts w:ascii="Times New Roman" w:eastAsia="Times New Roman" w:hAnsi="Times New Roman" w:cs="Times New Roman"/>
          <w:b/>
          <w:sz w:val="24"/>
          <w:szCs w:val="24"/>
        </w:rPr>
        <w:t>1</w:t>
      </w:r>
      <w:r w:rsidRPr="00042292">
        <w:rPr>
          <w:rFonts w:ascii="Times New Roman" w:eastAsia="Times New Roman" w:hAnsi="Times New Roman" w:cs="Times New Roman"/>
          <w:b/>
          <w:sz w:val="24"/>
          <w:szCs w:val="24"/>
        </w:rPr>
        <w:t xml:space="preserve">. </w:t>
      </w:r>
      <w:r w:rsidR="00042292" w:rsidRPr="00042292">
        <w:rPr>
          <w:rFonts w:ascii="Times New Roman" w:eastAsia="Times New Roman" w:hAnsi="Times New Roman" w:cs="Times New Roman"/>
          <w:b/>
          <w:sz w:val="24"/>
          <w:szCs w:val="24"/>
        </w:rPr>
        <w:t>Title…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4"/>
      </w:tblGrid>
      <w:tr w:rsidR="00042292" w:rsidRPr="00042292" w14:paraId="6F5C6219" w14:textId="77777777" w:rsidTr="00042292">
        <w:tc>
          <w:tcPr>
            <w:tcW w:w="3209" w:type="dxa"/>
            <w:tcBorders>
              <w:top w:val="single" w:sz="4" w:space="0" w:color="auto"/>
              <w:bottom w:val="single" w:sz="4" w:space="0" w:color="auto"/>
            </w:tcBorders>
          </w:tcPr>
          <w:p w14:paraId="668FE807" w14:textId="3B17A970" w:rsidR="00042292" w:rsidRPr="00042292" w:rsidRDefault="00042292" w:rsidP="00042292">
            <w:pPr>
              <w:spacing w:after="0" w:line="240" w:lineRule="auto"/>
              <w:ind w:right="-1"/>
              <w:jc w:val="center"/>
              <w:rPr>
                <w:rFonts w:ascii="Times New Roman" w:eastAsia="Times New Roman" w:hAnsi="Times New Roman" w:cs="Times New Roman"/>
                <w:b/>
                <w:bCs/>
                <w:sz w:val="20"/>
                <w:szCs w:val="20"/>
              </w:rPr>
            </w:pPr>
            <w:bookmarkStart w:id="0" w:name="_heading=h.1fob9te" w:colFirst="0" w:colLast="0"/>
            <w:bookmarkEnd w:id="0"/>
            <w:r w:rsidRPr="00042292">
              <w:rPr>
                <w:rFonts w:ascii="Times New Roman" w:eastAsia="Times New Roman" w:hAnsi="Times New Roman" w:cs="Times New Roman"/>
                <w:b/>
                <w:bCs/>
                <w:sz w:val="20"/>
                <w:szCs w:val="20"/>
              </w:rPr>
              <w:t>Table Head</w:t>
            </w:r>
          </w:p>
        </w:tc>
        <w:tc>
          <w:tcPr>
            <w:tcW w:w="3209" w:type="dxa"/>
            <w:tcBorders>
              <w:top w:val="single" w:sz="4" w:space="0" w:color="auto"/>
              <w:bottom w:val="single" w:sz="4" w:space="0" w:color="auto"/>
            </w:tcBorders>
          </w:tcPr>
          <w:p w14:paraId="39C530EE" w14:textId="38BF2A01" w:rsidR="00042292" w:rsidRPr="00042292" w:rsidRDefault="00042292" w:rsidP="00042292">
            <w:pPr>
              <w:spacing w:after="0" w:line="240" w:lineRule="auto"/>
              <w:ind w:right="-1"/>
              <w:jc w:val="center"/>
              <w:rPr>
                <w:rFonts w:ascii="Times New Roman" w:eastAsia="Times New Roman" w:hAnsi="Times New Roman" w:cs="Times New Roman"/>
                <w:b/>
                <w:bCs/>
                <w:sz w:val="20"/>
                <w:szCs w:val="20"/>
              </w:rPr>
            </w:pPr>
            <w:r w:rsidRPr="00042292">
              <w:rPr>
                <w:rFonts w:ascii="Times New Roman" w:eastAsia="Times New Roman" w:hAnsi="Times New Roman" w:cs="Times New Roman"/>
                <w:b/>
                <w:bCs/>
                <w:sz w:val="20"/>
                <w:szCs w:val="20"/>
              </w:rPr>
              <w:t>Table Head</w:t>
            </w:r>
          </w:p>
        </w:tc>
        <w:tc>
          <w:tcPr>
            <w:tcW w:w="3210" w:type="dxa"/>
            <w:tcBorders>
              <w:top w:val="single" w:sz="4" w:space="0" w:color="auto"/>
              <w:bottom w:val="single" w:sz="4" w:space="0" w:color="auto"/>
            </w:tcBorders>
          </w:tcPr>
          <w:p w14:paraId="5CF2F2E0" w14:textId="0165B58B" w:rsidR="00042292" w:rsidRPr="00042292" w:rsidRDefault="00042292" w:rsidP="00042292">
            <w:pPr>
              <w:spacing w:after="0" w:line="240" w:lineRule="auto"/>
              <w:ind w:right="-1"/>
              <w:jc w:val="center"/>
              <w:rPr>
                <w:rFonts w:ascii="Times New Roman" w:eastAsia="Times New Roman" w:hAnsi="Times New Roman" w:cs="Times New Roman"/>
                <w:b/>
                <w:bCs/>
                <w:sz w:val="20"/>
                <w:szCs w:val="20"/>
              </w:rPr>
            </w:pPr>
            <w:r w:rsidRPr="00042292">
              <w:rPr>
                <w:rFonts w:ascii="Times New Roman" w:eastAsia="Times New Roman" w:hAnsi="Times New Roman" w:cs="Times New Roman"/>
                <w:b/>
                <w:bCs/>
                <w:sz w:val="20"/>
                <w:szCs w:val="20"/>
              </w:rPr>
              <w:t>Table Head</w:t>
            </w:r>
          </w:p>
        </w:tc>
      </w:tr>
      <w:tr w:rsidR="00042292" w:rsidRPr="00042292" w14:paraId="6BFC88D9" w14:textId="77777777" w:rsidTr="00042292">
        <w:tc>
          <w:tcPr>
            <w:tcW w:w="3209" w:type="dxa"/>
            <w:tcBorders>
              <w:top w:val="single" w:sz="4" w:space="0" w:color="auto"/>
            </w:tcBorders>
          </w:tcPr>
          <w:p w14:paraId="462C5A69" w14:textId="2038E6CC"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AAAA</w:t>
            </w:r>
          </w:p>
        </w:tc>
        <w:tc>
          <w:tcPr>
            <w:tcW w:w="3209" w:type="dxa"/>
            <w:tcBorders>
              <w:top w:val="single" w:sz="4" w:space="0" w:color="auto"/>
            </w:tcBorders>
          </w:tcPr>
          <w:p w14:paraId="2E953567" w14:textId="2D2C66C0"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AAAA</w:t>
            </w:r>
          </w:p>
        </w:tc>
        <w:tc>
          <w:tcPr>
            <w:tcW w:w="3210" w:type="dxa"/>
            <w:tcBorders>
              <w:top w:val="single" w:sz="4" w:space="0" w:color="auto"/>
            </w:tcBorders>
          </w:tcPr>
          <w:p w14:paraId="2D2E804B" w14:textId="7EC008F3"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AAAA</w:t>
            </w:r>
          </w:p>
        </w:tc>
      </w:tr>
      <w:tr w:rsidR="00042292" w:rsidRPr="00042292" w14:paraId="7CB5A98C" w14:textId="77777777" w:rsidTr="00042292">
        <w:tc>
          <w:tcPr>
            <w:tcW w:w="3209" w:type="dxa"/>
          </w:tcPr>
          <w:p w14:paraId="521AD13C" w14:textId="4F2F145E"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BBBB</w:t>
            </w:r>
          </w:p>
        </w:tc>
        <w:tc>
          <w:tcPr>
            <w:tcW w:w="3209" w:type="dxa"/>
          </w:tcPr>
          <w:p w14:paraId="69D9D3EB" w14:textId="51998600"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BBBB</w:t>
            </w:r>
          </w:p>
        </w:tc>
        <w:tc>
          <w:tcPr>
            <w:tcW w:w="3210" w:type="dxa"/>
          </w:tcPr>
          <w:p w14:paraId="64A3D881" w14:textId="7EF4C4FE"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BBBB</w:t>
            </w:r>
          </w:p>
        </w:tc>
      </w:tr>
      <w:tr w:rsidR="00042292" w:rsidRPr="00042292" w14:paraId="1313CBAD" w14:textId="77777777" w:rsidTr="00042292">
        <w:tc>
          <w:tcPr>
            <w:tcW w:w="3209" w:type="dxa"/>
            <w:tcBorders>
              <w:bottom w:val="single" w:sz="4" w:space="0" w:color="auto"/>
            </w:tcBorders>
          </w:tcPr>
          <w:p w14:paraId="60365425" w14:textId="6FE22447"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CCCC</w:t>
            </w:r>
          </w:p>
        </w:tc>
        <w:tc>
          <w:tcPr>
            <w:tcW w:w="3209" w:type="dxa"/>
            <w:tcBorders>
              <w:bottom w:val="single" w:sz="4" w:space="0" w:color="auto"/>
            </w:tcBorders>
          </w:tcPr>
          <w:p w14:paraId="1F470C0D" w14:textId="4325A024"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CCCC</w:t>
            </w:r>
          </w:p>
        </w:tc>
        <w:tc>
          <w:tcPr>
            <w:tcW w:w="3210" w:type="dxa"/>
            <w:tcBorders>
              <w:bottom w:val="single" w:sz="4" w:space="0" w:color="auto"/>
            </w:tcBorders>
          </w:tcPr>
          <w:p w14:paraId="03A604D3" w14:textId="780D55DF" w:rsidR="00042292" w:rsidRPr="00042292" w:rsidRDefault="00042292" w:rsidP="00042292">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CCCC</w:t>
            </w:r>
          </w:p>
        </w:tc>
      </w:tr>
    </w:tbl>
    <w:p w14:paraId="3070E01F" w14:textId="3C2D20F9" w:rsidR="000A0F1A" w:rsidRPr="00042292" w:rsidRDefault="00042292" w:rsidP="00042292">
      <w:pPr>
        <w:spacing w:after="0" w:line="240" w:lineRule="auto"/>
        <w:ind w:left="567" w:right="2408"/>
        <w:jc w:val="both"/>
        <w:rPr>
          <w:rFonts w:ascii="Times New Roman" w:eastAsia="Times New Roman" w:hAnsi="Times New Roman" w:cs="Times New Roman"/>
          <w:sz w:val="20"/>
          <w:szCs w:val="20"/>
        </w:rPr>
      </w:pPr>
      <w:r w:rsidRPr="00042292">
        <w:rPr>
          <w:rFonts w:ascii="Times New Roman" w:eastAsia="Times New Roman" w:hAnsi="Times New Roman" w:cs="Times New Roman"/>
          <w:sz w:val="20"/>
          <w:szCs w:val="20"/>
        </w:rPr>
        <w:t>Source: ..</w:t>
      </w:r>
      <w:r w:rsidR="00000000" w:rsidRPr="00042292">
        <w:rPr>
          <w:rFonts w:ascii="Times New Roman" w:eastAsia="Times New Roman" w:hAnsi="Times New Roman" w:cs="Times New Roman"/>
          <w:sz w:val="20"/>
          <w:szCs w:val="20"/>
        </w:rPr>
        <w:t>.</w:t>
      </w:r>
    </w:p>
    <w:p w14:paraId="344F20DD" w14:textId="5ADE1711" w:rsidR="00042292" w:rsidRPr="00042292" w:rsidRDefault="00042292" w:rsidP="00042292">
      <w:pPr>
        <w:spacing w:after="0" w:line="240" w:lineRule="auto"/>
        <w:jc w:val="both"/>
        <w:rPr>
          <w:rFonts w:ascii="Times New Roman" w:eastAsia="Times New Roman" w:hAnsi="Times New Roman" w:cs="Times New Roman"/>
          <w:b/>
          <w:bCs/>
          <w:sz w:val="24"/>
          <w:szCs w:val="24"/>
        </w:rPr>
      </w:pPr>
    </w:p>
    <w:p w14:paraId="07485442" w14:textId="306F7046" w:rsidR="000A0F1A" w:rsidRPr="00042292" w:rsidRDefault="00000000" w:rsidP="00042292">
      <w:pPr>
        <w:pStyle w:val="ListParagraph"/>
        <w:numPr>
          <w:ilvl w:val="1"/>
          <w:numId w:val="7"/>
        </w:numPr>
        <w:pBdr>
          <w:top w:val="nil"/>
          <w:left w:val="nil"/>
          <w:bottom w:val="nil"/>
          <w:right w:val="nil"/>
          <w:between w:val="nil"/>
        </w:pBdr>
        <w:spacing w:after="0" w:line="240" w:lineRule="auto"/>
        <w:ind w:left="567" w:hanging="283"/>
        <w:jc w:val="both"/>
        <w:rPr>
          <w:rFonts w:ascii="Times New Roman" w:eastAsia="Times New Roman" w:hAnsi="Times New Roman" w:cs="Times New Roman"/>
          <w:b/>
          <w:bCs/>
          <w:color w:val="000000"/>
          <w:sz w:val="24"/>
          <w:szCs w:val="24"/>
        </w:rPr>
      </w:pPr>
      <w:r w:rsidRPr="00042292">
        <w:rPr>
          <w:rFonts w:ascii="Times New Roman" w:eastAsia="Times New Roman" w:hAnsi="Times New Roman" w:cs="Times New Roman"/>
          <w:b/>
          <w:bCs/>
          <w:color w:val="000000"/>
          <w:sz w:val="24"/>
          <w:szCs w:val="24"/>
        </w:rPr>
        <w:t xml:space="preserve">Photos and </w:t>
      </w:r>
      <w:r w:rsidR="00042292">
        <w:rPr>
          <w:rFonts w:ascii="Times New Roman" w:eastAsia="Times New Roman" w:hAnsi="Times New Roman" w:cs="Times New Roman"/>
          <w:b/>
          <w:bCs/>
          <w:color w:val="000000"/>
          <w:sz w:val="24"/>
          <w:szCs w:val="24"/>
        </w:rPr>
        <w:t>F</w:t>
      </w:r>
      <w:r w:rsidRPr="00042292">
        <w:rPr>
          <w:rFonts w:ascii="Times New Roman" w:eastAsia="Times New Roman" w:hAnsi="Times New Roman" w:cs="Times New Roman"/>
          <w:b/>
          <w:bCs/>
          <w:color w:val="000000"/>
          <w:sz w:val="24"/>
          <w:szCs w:val="24"/>
        </w:rPr>
        <w:t xml:space="preserve">igures </w:t>
      </w:r>
    </w:p>
    <w:p w14:paraId="7CD5172E" w14:textId="01B81B8D" w:rsidR="000A0F1A" w:rsidRDefault="00000000" w:rsidP="00042292">
      <w:pPr>
        <w:pBdr>
          <w:top w:val="nil"/>
          <w:left w:val="nil"/>
          <w:bottom w:val="nil"/>
          <w:right w:val="nil"/>
          <w:between w:val="nil"/>
        </w:pBdr>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figures and photos included in this manuscript have to be cited and integrated with analysis and/or its justification/significance with the programs/activities of the community engagement. All photos and figures should be relevant with the study. If a group of photos or figures shows a process, the group is considered 1 (one) figure.  Each group of figures have to be prefaced with a description which links the figures. Relevant documentation with a focus on community empowerment activities. The minimum resolution of photos and images is 300 dpi with JPEG extensions (.jpg). Use image processing software to check dpi.</w:t>
      </w:r>
    </w:p>
    <w:p w14:paraId="06C33087" w14:textId="77777777" w:rsidR="00042292" w:rsidRDefault="00042292" w:rsidP="00042292">
      <w:pPr>
        <w:pBdr>
          <w:top w:val="nil"/>
          <w:left w:val="nil"/>
          <w:bottom w:val="nil"/>
          <w:right w:val="nil"/>
          <w:between w:val="nil"/>
        </w:pBdr>
        <w:spacing w:after="0" w:line="240" w:lineRule="auto"/>
        <w:ind w:left="567" w:firstLine="567"/>
        <w:jc w:val="both"/>
        <w:rPr>
          <w:rFonts w:ascii="Times New Roman" w:eastAsia="Times New Roman" w:hAnsi="Times New Roman" w:cs="Times New Roman"/>
          <w:sz w:val="24"/>
          <w:szCs w:val="24"/>
        </w:rPr>
      </w:pPr>
    </w:p>
    <w:p w14:paraId="4A163A64" w14:textId="54CB758A" w:rsidR="00042292" w:rsidRDefault="00042292" w:rsidP="00042292">
      <w:pPr>
        <w:widowControl w:val="0"/>
        <w:pBdr>
          <w:top w:val="nil"/>
          <w:left w:val="nil"/>
          <w:bottom w:val="nil"/>
          <w:right w:val="nil"/>
          <w:between w:val="nil"/>
        </w:pBdr>
        <w:ind w:left="567"/>
        <w:jc w:val="center"/>
        <w:rPr>
          <w:color w:val="000000"/>
        </w:rPr>
      </w:pPr>
      <w:r w:rsidRPr="00D776E8">
        <w:rPr>
          <w:rFonts w:ascii="Georgia" w:eastAsia="Georgia" w:hAnsi="Georgia" w:cs="Georgia"/>
          <w:noProof/>
          <w:color w:val="000000"/>
        </w:rPr>
        <w:drawing>
          <wp:inline distT="0" distB="0" distL="0" distR="0" wp14:anchorId="42C63CC5" wp14:editId="5C7377E5">
            <wp:extent cx="1104265" cy="1104265"/>
            <wp:effectExtent l="0" t="0" r="635" b="635"/>
            <wp:docPr id="2103220038"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265" cy="1104265"/>
                    </a:xfrm>
                    <a:prstGeom prst="rect">
                      <a:avLst/>
                    </a:prstGeom>
                    <a:noFill/>
                    <a:ln>
                      <a:noFill/>
                    </a:ln>
                  </pic:spPr>
                </pic:pic>
              </a:graphicData>
            </a:graphic>
          </wp:inline>
        </w:drawing>
      </w:r>
    </w:p>
    <w:p w14:paraId="51CAEC96" w14:textId="798A48CA" w:rsidR="00042292" w:rsidRPr="00042292" w:rsidRDefault="00042292" w:rsidP="00042292">
      <w:pPr>
        <w:widowControl w:val="0"/>
        <w:pBdr>
          <w:top w:val="nil"/>
          <w:left w:val="nil"/>
          <w:bottom w:val="nil"/>
          <w:right w:val="nil"/>
          <w:between w:val="nil"/>
        </w:pBdr>
        <w:ind w:left="567"/>
        <w:jc w:val="center"/>
        <w:rPr>
          <w:rFonts w:ascii="Times New Roman" w:hAnsi="Times New Roman" w:cs="Times New Roman"/>
          <w:b/>
          <w:color w:val="000000"/>
        </w:rPr>
      </w:pPr>
      <w:r w:rsidRPr="00042292">
        <w:rPr>
          <w:rFonts w:ascii="Times New Roman" w:hAnsi="Times New Roman" w:cs="Times New Roman"/>
          <w:b/>
          <w:color w:val="000000"/>
        </w:rPr>
        <w:t>Figure</w:t>
      </w:r>
      <w:r w:rsidRPr="00042292">
        <w:rPr>
          <w:rFonts w:ascii="Times New Roman" w:hAnsi="Times New Roman" w:cs="Times New Roman"/>
          <w:b/>
          <w:color w:val="000000"/>
          <w:lang w:val="en-US"/>
        </w:rPr>
        <w:t xml:space="preserve"> </w:t>
      </w:r>
      <w:r w:rsidRPr="00042292">
        <w:rPr>
          <w:rFonts w:ascii="Times New Roman" w:hAnsi="Times New Roman" w:cs="Times New Roman"/>
          <w:b/>
          <w:color w:val="000000"/>
        </w:rPr>
        <w:t xml:space="preserve">1. </w:t>
      </w:r>
      <w:r>
        <w:rPr>
          <w:rFonts w:ascii="Times New Roman" w:hAnsi="Times New Roman" w:cs="Times New Roman"/>
          <w:b/>
          <w:color w:val="000000"/>
        </w:rPr>
        <w:t>Title…</w:t>
      </w:r>
    </w:p>
    <w:p w14:paraId="604A2B42" w14:textId="28F69ACB" w:rsidR="000A0F1A" w:rsidRDefault="00000000" w:rsidP="004C09DE">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discussion must interpret the findings expressed in the results obtained with the background of existing knowledge (not repeat the result). The discussion must highlight what's new. Each assumption must be clearly stated. Linkages between results and the context of the target population and possible generalizations to other populations. The advantages and disadvantages of community empowerment activities that are carried out with the conditions of the surrounding community.</w:t>
      </w:r>
    </w:p>
    <w:p w14:paraId="26941AAC" w14:textId="77777777" w:rsidR="004C09DE" w:rsidRDefault="004C09DE" w:rsidP="004C09DE">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rPr>
      </w:pPr>
    </w:p>
    <w:p w14:paraId="4551DA42" w14:textId="77777777" w:rsidR="000A0F1A" w:rsidRDefault="00000000" w:rsidP="004C09DE">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702EF9EE" w14:textId="77777777" w:rsidR="000A0F1A" w:rsidRDefault="00000000" w:rsidP="004C09DE">
      <w:pPr>
        <w:spacing w:after="0" w:line="240" w:lineRule="auto"/>
        <w:ind w:left="284" w:firstLine="567"/>
        <w:jc w:val="both"/>
        <w:rPr>
          <w:rFonts w:ascii="Times New Roman" w:eastAsia="Times New Roman" w:hAnsi="Times New Roman" w:cs="Times New Roman"/>
          <w:sz w:val="24"/>
          <w:szCs w:val="24"/>
        </w:rPr>
      </w:pPr>
      <w:bookmarkStart w:id="1" w:name="_heading=h.3znysh7" w:colFirst="0" w:colLast="0"/>
      <w:bookmarkEnd w:id="1"/>
      <w:r>
        <w:rPr>
          <w:rFonts w:ascii="Times New Roman" w:eastAsia="Times New Roman" w:hAnsi="Times New Roman" w:cs="Times New Roman"/>
          <w:sz w:val="24"/>
          <w:szCs w:val="24"/>
        </w:rPr>
        <w:t>Provide conclusions on the level of achievement of targets for community empowerment activities. Providing conformity to methods of community empowerment with problems, needs, and challenges that exist in the area of community empowerment activities. Give conclusions about the impact and benefits of community empowerment activities. Provide advice for further community empowerment.</w:t>
      </w:r>
    </w:p>
    <w:p w14:paraId="55370523" w14:textId="77777777" w:rsidR="000A0F1A" w:rsidRDefault="000A0F1A" w:rsidP="004C09DE">
      <w:pPr>
        <w:spacing w:after="0" w:line="240" w:lineRule="auto"/>
        <w:jc w:val="both"/>
        <w:rPr>
          <w:rFonts w:ascii="Times New Roman" w:eastAsia="Times New Roman" w:hAnsi="Times New Roman" w:cs="Times New Roman"/>
          <w:sz w:val="24"/>
          <w:szCs w:val="24"/>
        </w:rPr>
      </w:pPr>
      <w:bookmarkStart w:id="2" w:name="_heading=h.8zfx58uiic4z" w:colFirst="0" w:colLast="0"/>
      <w:bookmarkEnd w:id="2"/>
    </w:p>
    <w:p w14:paraId="3ACCFC49" w14:textId="77777777" w:rsidR="000A0F1A" w:rsidRDefault="00000000" w:rsidP="004C09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w:t>
      </w:r>
    </w:p>
    <w:p w14:paraId="64F75DED" w14:textId="77777777" w:rsidR="000A0F1A" w:rsidRDefault="00000000" w:rsidP="004C09D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separate thank you at the end of the article before the reference, not on the title page and not as a footnote to the title or vice versa. </w:t>
      </w:r>
      <w:r>
        <w:rPr>
          <w:rFonts w:ascii="Times New Roman" w:eastAsia="Times New Roman" w:hAnsi="Times New Roman" w:cs="Times New Roman"/>
          <w:sz w:val="24"/>
          <w:szCs w:val="24"/>
        </w:rPr>
        <w:t>Acknowledgment</w:t>
      </w:r>
      <w:r>
        <w:rPr>
          <w:rFonts w:ascii="Times New Roman" w:eastAsia="Times New Roman" w:hAnsi="Times New Roman" w:cs="Times New Roman"/>
          <w:color w:val="000000"/>
          <w:sz w:val="24"/>
          <w:szCs w:val="24"/>
        </w:rPr>
        <w:t xml:space="preserve"> list </w:t>
      </w:r>
      <w:r>
        <w:rPr>
          <w:rFonts w:ascii="Times New Roman" w:eastAsia="Times New Roman" w:hAnsi="Times New Roman" w:cs="Times New Roman"/>
          <w:sz w:val="24"/>
          <w:szCs w:val="24"/>
        </w:rPr>
        <w:t>consists</w:t>
      </w:r>
      <w:r>
        <w:rPr>
          <w:rFonts w:ascii="Times New Roman" w:eastAsia="Times New Roman" w:hAnsi="Times New Roman" w:cs="Times New Roman"/>
          <w:color w:val="000000"/>
          <w:sz w:val="24"/>
          <w:szCs w:val="24"/>
        </w:rPr>
        <w:t xml:space="preserve"> of people who provided </w:t>
      </w:r>
      <w:r>
        <w:rPr>
          <w:rFonts w:ascii="Times New Roman" w:eastAsia="Times New Roman" w:hAnsi="Times New Roman" w:cs="Times New Roman"/>
          <w:color w:val="000000"/>
          <w:sz w:val="24"/>
          <w:szCs w:val="24"/>
        </w:rPr>
        <w:lastRenderedPageBreak/>
        <w:t>assistance during community empowerment activities. Declaration of Conflict of Interest must be clearly written when you (or your company or sponsor) have a financial, commercial, legal, or professional relationship with another organization, or with people who work with them, which can affect your research. When funding comes from grants available from universities, colleges, or other research institutions, write down the name of the institution or organization that provided the funds. If there are no funders from a university, college, or other research institution, please include the following sentence: This study did not receive specific grants from funding agencies in the public sector, commercial, or non-profit section.</w:t>
      </w:r>
    </w:p>
    <w:p w14:paraId="00DB2C09" w14:textId="77777777" w:rsidR="000A0F1A" w:rsidRDefault="000A0F1A" w:rsidP="004C09DE">
      <w:pPr>
        <w:spacing w:after="0" w:line="240" w:lineRule="auto"/>
        <w:jc w:val="both"/>
        <w:rPr>
          <w:rFonts w:ascii="Times New Roman" w:eastAsia="Times New Roman" w:hAnsi="Times New Roman" w:cs="Times New Roman"/>
          <w:color w:val="000000"/>
          <w:sz w:val="24"/>
          <w:szCs w:val="24"/>
        </w:rPr>
      </w:pPr>
    </w:p>
    <w:p w14:paraId="1A6069AF" w14:textId="77777777" w:rsidR="000A0F1A" w:rsidRDefault="00000000" w:rsidP="004C09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FC323E1" w14:textId="77777777" w:rsidR="000A0F1A" w:rsidRDefault="00000000" w:rsidP="004C09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are written based on APA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style. References are listed in numerical order, and in the same order as quoted in the text. The References only lists references that you have quoted in the text. The author is responsible for the accuracy and completeness of the references. Consistent with reference styles throughout the article. Avoid using more than 40 and less than 10 references. Highly recommend using 70% journal references and 30% book references. Journal references should be published at least 5 recent years. Authors are strongly urged to use a reference manager such as Zotero, Endnote, RefWorks, Reference Manager, or Mendeley to build their bibliography. Here is an example reference format with the style of APA Style 7th Edition.</w:t>
      </w:r>
    </w:p>
    <w:p w14:paraId="40F37FA6" w14:textId="77777777" w:rsidR="004C09DE" w:rsidRDefault="004C09DE" w:rsidP="004C09DE">
      <w:pPr>
        <w:spacing w:after="0" w:line="240" w:lineRule="auto"/>
        <w:ind w:firstLine="567"/>
        <w:jc w:val="both"/>
        <w:rPr>
          <w:rFonts w:ascii="Times New Roman" w:eastAsia="Times New Roman" w:hAnsi="Times New Roman" w:cs="Times New Roman"/>
          <w:b/>
          <w:sz w:val="24"/>
          <w:szCs w:val="24"/>
        </w:rPr>
      </w:pPr>
    </w:p>
    <w:p w14:paraId="7C446F9D" w14:textId="77777777" w:rsidR="000A0F1A" w:rsidRDefault="00000000" w:rsidP="004C09DE">
      <w:pPr>
        <w:numPr>
          <w:ilvl w:val="0"/>
          <w:numId w:val="1"/>
        </w:numPr>
        <w:spacing w:after="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Journal Article</w:t>
      </w:r>
    </w:p>
    <w:p w14:paraId="687AC40E" w14:textId="77777777" w:rsidR="000A0F1A" w:rsidRDefault="00000000" w:rsidP="004C09DE">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Amalia, S. (2020). Faktor yang </w:t>
      </w:r>
      <w:proofErr w:type="spellStart"/>
      <w:r>
        <w:rPr>
          <w:rFonts w:ascii="Times New Roman" w:eastAsia="Times New Roman" w:hAnsi="Times New Roman" w:cs="Times New Roman"/>
          <w:color w:val="000000"/>
          <w:sz w:val="24"/>
          <w:szCs w:val="24"/>
        </w:rPr>
        <w:t>menghambat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partisipasi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pada program bank </w:t>
      </w:r>
      <w:proofErr w:type="spellStart"/>
      <w:r>
        <w:rPr>
          <w:rFonts w:ascii="Times New Roman" w:eastAsia="Times New Roman" w:hAnsi="Times New Roman" w:cs="Times New Roman"/>
          <w:color w:val="000000"/>
          <w:sz w:val="24"/>
          <w:szCs w:val="24"/>
        </w:rPr>
        <w:t>sampah</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yogyakarta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Ilmu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Administrasi</w:t>
      </w:r>
      <w:proofErr w:type="spellEnd"/>
      <w:r>
        <w:rPr>
          <w:rFonts w:ascii="Times New Roman" w:eastAsia="Times New Roman" w:hAnsi="Times New Roman" w:cs="Times New Roman"/>
          <w:i/>
          <w:color w:val="000000"/>
          <w:sz w:val="24"/>
          <w:szCs w:val="24"/>
        </w:rPr>
        <w:t xml:space="preserve">: Media </w:t>
      </w:r>
      <w:proofErr w:type="spellStart"/>
      <w:r>
        <w:rPr>
          <w:rFonts w:ascii="Times New Roman" w:eastAsia="Times New Roman" w:hAnsi="Times New Roman" w:cs="Times New Roman"/>
          <w:i/>
          <w:color w:val="000000"/>
          <w:sz w:val="24"/>
          <w:szCs w:val="24"/>
        </w:rPr>
        <w:t>Pengembangan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Ilmu</w:t>
      </w:r>
      <w:proofErr w:type="spellEnd"/>
      <w:r>
        <w:rPr>
          <w:rFonts w:ascii="Times New Roman" w:eastAsia="Times New Roman" w:hAnsi="Times New Roman" w:cs="Times New Roman"/>
          <w:i/>
          <w:color w:val="000000"/>
          <w:sz w:val="24"/>
          <w:szCs w:val="24"/>
        </w:rPr>
        <w:t xml:space="preserve"> Dan </w:t>
      </w:r>
      <w:proofErr w:type="spellStart"/>
      <w:r>
        <w:rPr>
          <w:rFonts w:ascii="Times New Roman" w:eastAsia="Times New Roman" w:hAnsi="Times New Roman" w:cs="Times New Roman"/>
          <w:i/>
          <w:color w:val="000000"/>
          <w:sz w:val="24"/>
          <w:szCs w:val="24"/>
        </w:rPr>
        <w:t>Praktek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Administrasi</w:t>
      </w:r>
      <w:proofErr w:type="spellEnd"/>
      <w:r>
        <w:rPr>
          <w:rFonts w:ascii="Times New Roman" w:eastAsia="Times New Roman" w:hAnsi="Times New Roman" w:cs="Times New Roman"/>
          <w:i/>
          <w:color w:val="000000"/>
          <w:sz w:val="24"/>
          <w:szCs w:val="24"/>
        </w:rPr>
        <w:t>, 17</w:t>
      </w:r>
      <w:r>
        <w:rPr>
          <w:rFonts w:ascii="Times New Roman" w:eastAsia="Times New Roman" w:hAnsi="Times New Roman" w:cs="Times New Roman"/>
          <w:color w:val="000000"/>
          <w:sz w:val="24"/>
          <w:szCs w:val="24"/>
        </w:rPr>
        <w:t xml:space="preserve">(2), 306–323. </w:t>
      </w:r>
      <w:hyperlink r:id="rId9">
        <w:r>
          <w:rPr>
            <w:rFonts w:ascii="Times New Roman" w:eastAsia="Times New Roman" w:hAnsi="Times New Roman" w:cs="Times New Roman"/>
            <w:color w:val="1155CC"/>
            <w:sz w:val="24"/>
            <w:szCs w:val="24"/>
            <w:u w:val="single"/>
          </w:rPr>
          <w:t>https://doi.org/10.31113/jia.v17i2.613</w:t>
        </w:r>
      </w:hyperlink>
    </w:p>
    <w:p w14:paraId="3563D4AA" w14:textId="77777777" w:rsidR="000A0F1A" w:rsidRDefault="000A0F1A" w:rsidP="004C09DE">
      <w:pPr>
        <w:spacing w:after="0" w:line="240" w:lineRule="auto"/>
        <w:ind w:left="426"/>
        <w:jc w:val="both"/>
        <w:rPr>
          <w:rFonts w:ascii="Times New Roman" w:eastAsia="Times New Roman" w:hAnsi="Times New Roman" w:cs="Times New Roman"/>
          <w:sz w:val="24"/>
          <w:szCs w:val="24"/>
        </w:rPr>
      </w:pPr>
    </w:p>
    <w:p w14:paraId="51E2507A" w14:textId="77777777" w:rsidR="000A0F1A" w:rsidRDefault="00000000" w:rsidP="004C09DE">
      <w:pPr>
        <w:numPr>
          <w:ilvl w:val="0"/>
          <w:numId w:val="1"/>
        </w:numPr>
        <w:spacing w:after="0" w:line="240" w:lineRule="auto"/>
        <w:ind w:left="284" w:hanging="284"/>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Journal Article with an Article Number</w:t>
      </w:r>
    </w:p>
    <w:p w14:paraId="72364689" w14:textId="77777777" w:rsidR="000A0F1A" w:rsidRDefault="00000000" w:rsidP="004C09DE">
      <w:pPr>
        <w:spacing w:after="0" w:line="240" w:lineRule="auto"/>
        <w:ind w:left="284"/>
        <w:jc w:val="both"/>
        <w:rPr>
          <w:rFonts w:ascii="Times New Roman" w:eastAsia="Times New Roman" w:hAnsi="Times New Roman" w:cs="Times New Roman"/>
          <w:color w:val="1155CC"/>
          <w:sz w:val="24"/>
          <w:szCs w:val="24"/>
          <w:u w:val="single"/>
        </w:rPr>
      </w:pPr>
      <w:r w:rsidRPr="004C09DE">
        <w:rPr>
          <w:rFonts w:ascii="Times New Roman" w:eastAsia="Times New Roman" w:hAnsi="Times New Roman" w:cs="Times New Roman"/>
          <w:color w:val="000000"/>
          <w:sz w:val="24"/>
          <w:szCs w:val="24"/>
        </w:rPr>
        <w:t xml:space="preserve">Neville, F. G., Drury, J., Reicher, S. D., Choudhury, S., Stott., C., Ball, R., &amp; Richardson, D. (2020). Self-categorization as basis of behavioural mimicry: Experiments in The Hive. </w:t>
      </w:r>
      <w:proofErr w:type="spellStart"/>
      <w:r w:rsidRPr="004C09DE">
        <w:rPr>
          <w:rFonts w:ascii="Times New Roman" w:eastAsia="Times New Roman" w:hAnsi="Times New Roman" w:cs="Times New Roman"/>
          <w:i/>
          <w:color w:val="000000"/>
          <w:sz w:val="24"/>
          <w:szCs w:val="24"/>
        </w:rPr>
        <w:t>PLoS</w:t>
      </w:r>
      <w:proofErr w:type="spellEnd"/>
      <w:r w:rsidRPr="004C09DE">
        <w:rPr>
          <w:rFonts w:ascii="Times New Roman" w:eastAsia="Times New Roman" w:hAnsi="Times New Roman" w:cs="Times New Roman"/>
          <w:i/>
          <w:color w:val="000000"/>
          <w:sz w:val="24"/>
          <w:szCs w:val="24"/>
        </w:rPr>
        <w:t xml:space="preserve"> ONE, 15</w:t>
      </w:r>
      <w:r w:rsidRPr="004C09DE">
        <w:rPr>
          <w:rFonts w:ascii="Times New Roman" w:eastAsia="Times New Roman" w:hAnsi="Times New Roman" w:cs="Times New Roman"/>
          <w:color w:val="000000"/>
          <w:sz w:val="24"/>
          <w:szCs w:val="24"/>
        </w:rPr>
        <w:t xml:space="preserve">(10), Article e0241227. </w:t>
      </w:r>
      <w:hyperlink r:id="rId10">
        <w:r w:rsidRPr="004C09DE">
          <w:rPr>
            <w:rFonts w:ascii="Times New Roman" w:eastAsia="Times New Roman" w:hAnsi="Times New Roman" w:cs="Times New Roman"/>
            <w:color w:val="1155CC"/>
            <w:sz w:val="24"/>
            <w:szCs w:val="24"/>
            <w:u w:val="single"/>
          </w:rPr>
          <w:t>https://doi.org/10.1371/journal.pone.0241227</w:t>
        </w:r>
      </w:hyperlink>
    </w:p>
    <w:p w14:paraId="4BAEDE9B" w14:textId="77777777" w:rsidR="004C09DE" w:rsidRPr="004C09DE" w:rsidRDefault="004C09DE" w:rsidP="004C09DE">
      <w:pPr>
        <w:spacing w:after="0" w:line="240" w:lineRule="auto"/>
        <w:ind w:left="284"/>
        <w:jc w:val="both"/>
        <w:rPr>
          <w:rFonts w:ascii="Times New Roman" w:eastAsia="Times New Roman" w:hAnsi="Times New Roman" w:cs="Times New Roman"/>
          <w:sz w:val="24"/>
          <w:szCs w:val="24"/>
        </w:rPr>
      </w:pPr>
    </w:p>
    <w:p w14:paraId="2D52354C" w14:textId="77777777" w:rsidR="000A0F1A" w:rsidRDefault="00000000" w:rsidP="004C09DE">
      <w:pPr>
        <w:numPr>
          <w:ilvl w:val="0"/>
          <w:numId w:val="1"/>
        </w:numPr>
        <w:spacing w:after="0" w:line="240" w:lineRule="auto"/>
        <w:ind w:left="284" w:hanging="284"/>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Journal Article with Missing Information</w:t>
      </w:r>
    </w:p>
    <w:p w14:paraId="45D36952" w14:textId="77777777" w:rsidR="000A0F1A" w:rsidRPr="004C09DE" w:rsidRDefault="00000000" w:rsidP="004C09DE">
      <w:pPr>
        <w:numPr>
          <w:ilvl w:val="0"/>
          <w:numId w:val="2"/>
        </w:numPr>
        <w:spacing w:after="0" w:line="240" w:lineRule="auto"/>
        <w:ind w:left="567" w:hanging="283"/>
        <w:jc w:val="both"/>
        <w:rPr>
          <w:rFonts w:ascii="Times New Roman" w:eastAsia="Times New Roman" w:hAnsi="Times New Roman" w:cs="Times New Roman"/>
          <w:b/>
          <w:iCs/>
          <w:color w:val="000000"/>
          <w:sz w:val="24"/>
          <w:szCs w:val="24"/>
        </w:rPr>
      </w:pPr>
      <w:r w:rsidRPr="004C09DE">
        <w:rPr>
          <w:rFonts w:ascii="Times New Roman" w:eastAsia="Times New Roman" w:hAnsi="Times New Roman" w:cs="Times New Roman"/>
          <w:b/>
          <w:iCs/>
          <w:color w:val="000000"/>
          <w:sz w:val="24"/>
          <w:szCs w:val="24"/>
          <w:highlight w:val="white"/>
        </w:rPr>
        <w:t>Missing Volume Number</w:t>
      </w:r>
    </w:p>
    <w:p w14:paraId="5A7C37EB" w14:textId="77777777" w:rsidR="000A0F1A" w:rsidRPr="004C09DE" w:rsidRDefault="00000000" w:rsidP="004C09DE">
      <w:pPr>
        <w:spacing w:after="0" w:line="240" w:lineRule="auto"/>
        <w:ind w:left="567"/>
        <w:jc w:val="both"/>
        <w:rPr>
          <w:rFonts w:ascii="Times New Roman" w:eastAsia="Times New Roman" w:hAnsi="Times New Roman" w:cs="Times New Roman"/>
          <w:sz w:val="24"/>
          <w:szCs w:val="24"/>
        </w:rPr>
      </w:pPr>
      <w:proofErr w:type="spellStart"/>
      <w:r w:rsidRPr="004C09DE">
        <w:rPr>
          <w:rFonts w:ascii="Times New Roman" w:eastAsia="Times New Roman" w:hAnsi="Times New Roman" w:cs="Times New Roman"/>
          <w:color w:val="000000"/>
          <w:sz w:val="24"/>
          <w:szCs w:val="24"/>
          <w:highlight w:val="white"/>
        </w:rPr>
        <w:t>Stegmeir</w:t>
      </w:r>
      <w:proofErr w:type="spellEnd"/>
      <w:r w:rsidRPr="004C09DE">
        <w:rPr>
          <w:rFonts w:ascii="Times New Roman" w:eastAsia="Times New Roman" w:hAnsi="Times New Roman" w:cs="Times New Roman"/>
          <w:color w:val="000000"/>
          <w:sz w:val="24"/>
          <w:szCs w:val="24"/>
          <w:highlight w:val="white"/>
        </w:rPr>
        <w:t xml:space="preserve">, M. (2016). Climate change: New discipline practices promote college access. </w:t>
      </w:r>
      <w:r w:rsidRPr="004C09DE">
        <w:rPr>
          <w:rFonts w:ascii="Times New Roman" w:eastAsia="Times New Roman" w:hAnsi="Times New Roman" w:cs="Times New Roman"/>
          <w:i/>
          <w:iCs/>
          <w:color w:val="000000"/>
          <w:sz w:val="24"/>
          <w:szCs w:val="24"/>
          <w:highlight w:val="white"/>
        </w:rPr>
        <w:t>The Journal of College Admission</w:t>
      </w:r>
      <w:r w:rsidRPr="004C09DE">
        <w:rPr>
          <w:rFonts w:ascii="Times New Roman" w:eastAsia="Times New Roman" w:hAnsi="Times New Roman" w:cs="Times New Roman"/>
          <w:color w:val="000000"/>
          <w:sz w:val="24"/>
          <w:szCs w:val="24"/>
          <w:highlight w:val="white"/>
        </w:rPr>
        <w:t xml:space="preserve">, (231), 44–47. </w:t>
      </w:r>
      <w:hyperlink r:id="rId11" w:anchor="/46">
        <w:r w:rsidRPr="004C09DE">
          <w:rPr>
            <w:rFonts w:ascii="Times New Roman" w:eastAsia="Times New Roman" w:hAnsi="Times New Roman" w:cs="Times New Roman"/>
            <w:color w:val="1155CC"/>
            <w:sz w:val="24"/>
            <w:szCs w:val="24"/>
            <w:highlight w:val="white"/>
            <w:u w:val="single"/>
          </w:rPr>
          <w:t>https://www.nxtbook.com/ygsreprints/NACAC/nacac_jca_spring2016/#/46</w:t>
        </w:r>
      </w:hyperlink>
    </w:p>
    <w:p w14:paraId="3C919187" w14:textId="77777777" w:rsidR="000A0F1A" w:rsidRPr="004C09DE" w:rsidRDefault="00000000" w:rsidP="004C09DE">
      <w:pPr>
        <w:numPr>
          <w:ilvl w:val="0"/>
          <w:numId w:val="2"/>
        </w:numPr>
        <w:spacing w:after="0" w:line="240" w:lineRule="auto"/>
        <w:ind w:left="567" w:hanging="283"/>
        <w:jc w:val="both"/>
        <w:rPr>
          <w:rFonts w:ascii="Times New Roman" w:eastAsia="Times New Roman" w:hAnsi="Times New Roman" w:cs="Times New Roman"/>
          <w:b/>
          <w:iCs/>
          <w:color w:val="000000"/>
          <w:sz w:val="24"/>
          <w:szCs w:val="24"/>
          <w:highlight w:val="white"/>
        </w:rPr>
      </w:pPr>
      <w:r w:rsidRPr="004C09DE">
        <w:rPr>
          <w:rFonts w:ascii="Times New Roman" w:eastAsia="Times New Roman" w:hAnsi="Times New Roman" w:cs="Times New Roman"/>
          <w:b/>
          <w:iCs/>
          <w:color w:val="000000"/>
          <w:sz w:val="24"/>
          <w:szCs w:val="24"/>
          <w:highlight w:val="white"/>
        </w:rPr>
        <w:t>Missing Issue Number</w:t>
      </w:r>
      <w:r w:rsidRPr="004C09DE">
        <w:rPr>
          <w:rFonts w:ascii="Times New Roman" w:eastAsia="Times New Roman" w:hAnsi="Times New Roman" w:cs="Times New Roman"/>
          <w:b/>
          <w:iCs/>
          <w:color w:val="000000"/>
          <w:sz w:val="24"/>
          <w:szCs w:val="24"/>
          <w:highlight w:val="white"/>
        </w:rPr>
        <w:tab/>
      </w:r>
    </w:p>
    <w:p w14:paraId="3788C5DB" w14:textId="77777777" w:rsidR="000A0F1A" w:rsidRPr="004C09DE" w:rsidRDefault="00000000" w:rsidP="004C09DE">
      <w:pPr>
        <w:spacing w:after="0" w:line="240" w:lineRule="auto"/>
        <w:ind w:left="567"/>
        <w:jc w:val="both"/>
        <w:rPr>
          <w:rFonts w:ascii="Times New Roman" w:eastAsia="Times New Roman" w:hAnsi="Times New Roman" w:cs="Times New Roman"/>
          <w:sz w:val="24"/>
          <w:szCs w:val="24"/>
        </w:rPr>
      </w:pPr>
      <w:r w:rsidRPr="004C09DE">
        <w:rPr>
          <w:rFonts w:ascii="Times New Roman" w:eastAsia="Times New Roman" w:hAnsi="Times New Roman" w:cs="Times New Roman"/>
          <w:color w:val="000000"/>
          <w:sz w:val="24"/>
          <w:szCs w:val="24"/>
          <w:highlight w:val="white"/>
        </w:rPr>
        <w:t xml:space="preserve">Frimpong, S. O., &amp; Paintsil, E. (2022). Community engagement in Ebola outbreaks in sub-Saharan Africa and implications for COVID-19 control: A scoping review. </w:t>
      </w:r>
      <w:r w:rsidRPr="004C09DE">
        <w:rPr>
          <w:rFonts w:ascii="Times New Roman" w:eastAsia="Times New Roman" w:hAnsi="Times New Roman" w:cs="Times New Roman"/>
          <w:i/>
          <w:color w:val="000000"/>
          <w:sz w:val="24"/>
          <w:szCs w:val="24"/>
          <w:highlight w:val="white"/>
        </w:rPr>
        <w:t>International Journal of Infectious Diseases</w:t>
      </w:r>
      <w:r w:rsidRPr="004C09DE">
        <w:rPr>
          <w:rFonts w:ascii="Times New Roman" w:eastAsia="Times New Roman" w:hAnsi="Times New Roman" w:cs="Times New Roman"/>
          <w:color w:val="000000"/>
          <w:sz w:val="24"/>
          <w:szCs w:val="24"/>
          <w:highlight w:val="white"/>
        </w:rPr>
        <w:t xml:space="preserve">, </w:t>
      </w:r>
      <w:r w:rsidRPr="004C09DE">
        <w:rPr>
          <w:rFonts w:ascii="Times New Roman" w:eastAsia="Times New Roman" w:hAnsi="Times New Roman" w:cs="Times New Roman"/>
          <w:i/>
          <w:iCs/>
          <w:color w:val="000000"/>
          <w:sz w:val="24"/>
          <w:szCs w:val="24"/>
          <w:highlight w:val="white"/>
        </w:rPr>
        <w:t>126</w:t>
      </w:r>
      <w:r w:rsidRPr="004C09DE">
        <w:rPr>
          <w:rFonts w:ascii="Times New Roman" w:eastAsia="Times New Roman" w:hAnsi="Times New Roman" w:cs="Times New Roman"/>
          <w:color w:val="000000"/>
          <w:sz w:val="24"/>
          <w:szCs w:val="24"/>
          <w:highlight w:val="white"/>
        </w:rPr>
        <w:t xml:space="preserve">, 182-192. </w:t>
      </w:r>
      <w:hyperlink r:id="rId12">
        <w:r w:rsidRPr="004C09DE">
          <w:rPr>
            <w:rFonts w:ascii="Times New Roman" w:eastAsia="Times New Roman" w:hAnsi="Times New Roman" w:cs="Times New Roman"/>
            <w:color w:val="1155CC"/>
            <w:sz w:val="24"/>
            <w:szCs w:val="24"/>
            <w:highlight w:val="white"/>
            <w:u w:val="single"/>
          </w:rPr>
          <w:t>https://doi.org/10.1016/j.ijid.2022.11.032</w:t>
        </w:r>
      </w:hyperlink>
      <w:r w:rsidRPr="004C09DE">
        <w:rPr>
          <w:rFonts w:ascii="Times New Roman" w:eastAsia="Times New Roman" w:hAnsi="Times New Roman" w:cs="Times New Roman"/>
          <w:color w:val="000000"/>
          <w:sz w:val="24"/>
          <w:szCs w:val="24"/>
          <w:highlight w:val="white"/>
        </w:rPr>
        <w:t> </w:t>
      </w:r>
    </w:p>
    <w:p w14:paraId="57642FC2" w14:textId="77777777" w:rsidR="000A0F1A" w:rsidRPr="004C09DE" w:rsidRDefault="00000000" w:rsidP="004C09DE">
      <w:pPr>
        <w:numPr>
          <w:ilvl w:val="0"/>
          <w:numId w:val="2"/>
        </w:numPr>
        <w:spacing w:after="0" w:line="240" w:lineRule="auto"/>
        <w:ind w:left="567" w:hanging="283"/>
        <w:jc w:val="both"/>
        <w:rPr>
          <w:rFonts w:ascii="Times New Roman" w:eastAsia="Times New Roman" w:hAnsi="Times New Roman" w:cs="Times New Roman"/>
          <w:b/>
          <w:iCs/>
          <w:color w:val="000000"/>
          <w:sz w:val="24"/>
          <w:szCs w:val="24"/>
          <w:highlight w:val="white"/>
        </w:rPr>
      </w:pPr>
      <w:r w:rsidRPr="004C09DE">
        <w:rPr>
          <w:rFonts w:ascii="Times New Roman" w:eastAsia="Times New Roman" w:hAnsi="Times New Roman" w:cs="Times New Roman"/>
          <w:b/>
          <w:iCs/>
          <w:color w:val="000000"/>
          <w:sz w:val="24"/>
          <w:szCs w:val="24"/>
          <w:highlight w:val="white"/>
        </w:rPr>
        <w:t>Missing Page or Article Number</w:t>
      </w:r>
    </w:p>
    <w:p w14:paraId="39891CC3" w14:textId="77777777" w:rsidR="000A0F1A" w:rsidRDefault="00000000" w:rsidP="004C09DE">
      <w:pPr>
        <w:spacing w:after="0" w:line="240" w:lineRule="auto"/>
        <w:ind w:left="567"/>
        <w:jc w:val="both"/>
        <w:rPr>
          <w:rFonts w:ascii="Times New Roman" w:eastAsia="Times New Roman" w:hAnsi="Times New Roman" w:cs="Times New Roman"/>
          <w:color w:val="1155CC"/>
          <w:sz w:val="24"/>
          <w:szCs w:val="24"/>
          <w:u w:val="single"/>
        </w:rPr>
      </w:pPr>
      <w:proofErr w:type="spellStart"/>
      <w:r w:rsidRPr="004C09DE">
        <w:rPr>
          <w:rFonts w:ascii="Times New Roman" w:eastAsia="Times New Roman" w:hAnsi="Times New Roman" w:cs="Times New Roman"/>
          <w:color w:val="000000"/>
          <w:sz w:val="24"/>
          <w:szCs w:val="24"/>
        </w:rPr>
        <w:t>Sumardjo</w:t>
      </w:r>
      <w:proofErr w:type="spellEnd"/>
      <w:r w:rsidRPr="004C09DE">
        <w:rPr>
          <w:rFonts w:ascii="Times New Roman" w:eastAsia="Times New Roman" w:hAnsi="Times New Roman" w:cs="Times New Roman"/>
          <w:color w:val="000000"/>
          <w:sz w:val="24"/>
          <w:szCs w:val="24"/>
        </w:rPr>
        <w:t xml:space="preserve">, Firmansyah, A., </w:t>
      </w:r>
      <w:proofErr w:type="spellStart"/>
      <w:r w:rsidRPr="004C09DE">
        <w:rPr>
          <w:rFonts w:ascii="Times New Roman" w:eastAsia="Times New Roman" w:hAnsi="Times New Roman" w:cs="Times New Roman"/>
          <w:color w:val="000000"/>
          <w:sz w:val="24"/>
          <w:szCs w:val="24"/>
        </w:rPr>
        <w:t>Dharmawan</w:t>
      </w:r>
      <w:proofErr w:type="spellEnd"/>
      <w:r w:rsidRPr="004C09DE">
        <w:rPr>
          <w:rFonts w:ascii="Times New Roman" w:eastAsia="Times New Roman" w:hAnsi="Times New Roman" w:cs="Times New Roman"/>
          <w:color w:val="000000"/>
          <w:sz w:val="24"/>
          <w:szCs w:val="24"/>
        </w:rPr>
        <w:t xml:space="preserve">, L., </w:t>
      </w:r>
      <w:proofErr w:type="spellStart"/>
      <w:r w:rsidRPr="004C09DE">
        <w:rPr>
          <w:rFonts w:ascii="Times New Roman" w:eastAsia="Times New Roman" w:hAnsi="Times New Roman" w:cs="Times New Roman"/>
          <w:color w:val="000000"/>
          <w:sz w:val="24"/>
          <w:szCs w:val="24"/>
        </w:rPr>
        <w:t>Kriswatriyono</w:t>
      </w:r>
      <w:proofErr w:type="spellEnd"/>
      <w:r w:rsidRPr="004C09DE">
        <w:rPr>
          <w:rFonts w:ascii="Times New Roman" w:eastAsia="Times New Roman" w:hAnsi="Times New Roman" w:cs="Times New Roman"/>
          <w:color w:val="000000"/>
          <w:sz w:val="24"/>
          <w:szCs w:val="24"/>
        </w:rPr>
        <w:t xml:space="preserve">, A., &amp; Wulandari, Y. P. (2022). Environmental management system toward sustainable development goals achievement base on community empowerment in Peri-Urban. </w:t>
      </w:r>
      <w:r w:rsidRPr="004C09DE">
        <w:rPr>
          <w:rFonts w:ascii="Times New Roman" w:eastAsia="Times New Roman" w:hAnsi="Times New Roman" w:cs="Times New Roman"/>
          <w:i/>
          <w:color w:val="000000"/>
          <w:sz w:val="24"/>
          <w:szCs w:val="24"/>
        </w:rPr>
        <w:t>IOP Conference Series: Earth and Environmental Science, 950</w:t>
      </w:r>
      <w:r w:rsidRPr="004C09DE">
        <w:rPr>
          <w:rFonts w:ascii="Times New Roman" w:eastAsia="Times New Roman" w:hAnsi="Times New Roman" w:cs="Times New Roman"/>
          <w:color w:val="000000"/>
          <w:sz w:val="24"/>
          <w:szCs w:val="24"/>
        </w:rPr>
        <w:t xml:space="preserve">(1). </w:t>
      </w:r>
      <w:hyperlink r:id="rId13">
        <w:r w:rsidRPr="004C09DE">
          <w:rPr>
            <w:rFonts w:ascii="Times New Roman" w:eastAsia="Times New Roman" w:hAnsi="Times New Roman" w:cs="Times New Roman"/>
            <w:color w:val="1155CC"/>
            <w:sz w:val="24"/>
            <w:szCs w:val="24"/>
            <w:u w:val="single"/>
          </w:rPr>
          <w:t>https://doi.org/10.1088/1755-1315/950/1/012067</w:t>
        </w:r>
      </w:hyperlink>
    </w:p>
    <w:p w14:paraId="2ADD88C9" w14:textId="77777777" w:rsidR="004C09DE" w:rsidRPr="004C09DE" w:rsidRDefault="004C09DE" w:rsidP="004C09DE">
      <w:pPr>
        <w:spacing w:after="0" w:line="240" w:lineRule="auto"/>
        <w:ind w:left="567"/>
        <w:jc w:val="both"/>
        <w:rPr>
          <w:rFonts w:ascii="Times New Roman" w:eastAsia="Times New Roman" w:hAnsi="Times New Roman" w:cs="Times New Roman"/>
          <w:sz w:val="24"/>
          <w:szCs w:val="24"/>
        </w:rPr>
      </w:pPr>
    </w:p>
    <w:p w14:paraId="493B9FDE" w14:textId="77777777" w:rsidR="000A0F1A" w:rsidRDefault="00000000" w:rsidP="004C09DE">
      <w:pPr>
        <w:numPr>
          <w:ilvl w:val="0"/>
          <w:numId w:val="1"/>
        </w:numPr>
        <w:spacing w:after="0" w:line="240" w:lineRule="auto"/>
        <w:ind w:left="284" w:hanging="218"/>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Newspaper Article References</w:t>
      </w:r>
    </w:p>
    <w:p w14:paraId="0F70F6D8" w14:textId="77777777" w:rsidR="000A0F1A" w:rsidRDefault="00000000" w:rsidP="004C09DE">
      <w:pPr>
        <w:spacing w:after="0" w:line="240" w:lineRule="auto"/>
        <w:ind w:left="284"/>
        <w:rPr>
          <w:rFonts w:ascii="Times New Roman" w:eastAsia="Times New Roman" w:hAnsi="Times New Roman" w:cs="Times New Roman"/>
          <w:color w:val="1155CC"/>
          <w:sz w:val="24"/>
          <w:szCs w:val="24"/>
          <w:u w:val="single"/>
        </w:rPr>
      </w:pPr>
      <w:r w:rsidRPr="004C09DE">
        <w:rPr>
          <w:rFonts w:ascii="Times New Roman" w:eastAsia="Times New Roman" w:hAnsi="Times New Roman" w:cs="Times New Roman"/>
          <w:color w:val="000000"/>
          <w:sz w:val="24"/>
          <w:szCs w:val="24"/>
          <w:highlight w:val="white"/>
        </w:rPr>
        <w:t xml:space="preserve">Harish, F. (2023, February 28). Commuter Line passengers face service deterioration with plan to retire 10 trains. </w:t>
      </w:r>
      <w:r w:rsidRPr="004C09DE">
        <w:rPr>
          <w:rFonts w:ascii="Times New Roman" w:eastAsia="Times New Roman" w:hAnsi="Times New Roman" w:cs="Times New Roman"/>
          <w:i/>
          <w:color w:val="000000"/>
          <w:sz w:val="24"/>
          <w:szCs w:val="24"/>
          <w:highlight w:val="white"/>
        </w:rPr>
        <w:t>The Jakarta Post</w:t>
      </w:r>
      <w:r w:rsidRPr="004C09DE">
        <w:rPr>
          <w:rFonts w:ascii="Times New Roman" w:eastAsia="Times New Roman" w:hAnsi="Times New Roman" w:cs="Times New Roman"/>
          <w:color w:val="000000"/>
          <w:sz w:val="24"/>
          <w:szCs w:val="24"/>
          <w:highlight w:val="white"/>
        </w:rPr>
        <w:t xml:space="preserve">. </w:t>
      </w:r>
      <w:hyperlink r:id="rId14">
        <w:r w:rsidRPr="004C09DE">
          <w:rPr>
            <w:rFonts w:ascii="Times New Roman" w:eastAsia="Times New Roman" w:hAnsi="Times New Roman" w:cs="Times New Roman"/>
            <w:color w:val="1155CC"/>
            <w:sz w:val="24"/>
            <w:szCs w:val="24"/>
            <w:highlight w:val="white"/>
            <w:u w:val="single"/>
          </w:rPr>
          <w:t>https://www.thejakartapost.com/indonesia/2023/02/28/commuter-line-passengers-face-service-deterioration-with-plan-to-retire-10-trains.html</w:t>
        </w:r>
      </w:hyperlink>
    </w:p>
    <w:p w14:paraId="3BE07DE5" w14:textId="77777777" w:rsidR="004C09DE" w:rsidRDefault="004C09DE" w:rsidP="004C09DE">
      <w:pPr>
        <w:spacing w:after="0" w:line="240" w:lineRule="auto"/>
        <w:ind w:left="284"/>
        <w:rPr>
          <w:rFonts w:ascii="Times New Roman" w:eastAsia="Times New Roman" w:hAnsi="Times New Roman" w:cs="Times New Roman"/>
          <w:sz w:val="24"/>
          <w:szCs w:val="24"/>
        </w:rPr>
      </w:pPr>
    </w:p>
    <w:p w14:paraId="41647291" w14:textId="77777777" w:rsidR="004C09DE" w:rsidRDefault="004C09DE" w:rsidP="004C09DE">
      <w:pPr>
        <w:spacing w:after="0" w:line="240" w:lineRule="auto"/>
        <w:ind w:left="284"/>
        <w:rPr>
          <w:rFonts w:ascii="Times New Roman" w:eastAsia="Times New Roman" w:hAnsi="Times New Roman" w:cs="Times New Roman"/>
          <w:sz w:val="24"/>
          <w:szCs w:val="24"/>
        </w:rPr>
      </w:pPr>
    </w:p>
    <w:p w14:paraId="28A40920" w14:textId="77777777" w:rsidR="004C09DE" w:rsidRPr="004C09DE" w:rsidRDefault="004C09DE" w:rsidP="004C09DE">
      <w:pPr>
        <w:spacing w:after="0" w:line="240" w:lineRule="auto"/>
        <w:ind w:left="284"/>
        <w:rPr>
          <w:rFonts w:ascii="Times New Roman" w:eastAsia="Times New Roman" w:hAnsi="Times New Roman" w:cs="Times New Roman"/>
          <w:sz w:val="24"/>
          <w:szCs w:val="24"/>
        </w:rPr>
      </w:pPr>
    </w:p>
    <w:p w14:paraId="358794FB" w14:textId="77777777" w:rsidR="000A0F1A" w:rsidRDefault="00000000" w:rsidP="004C09DE">
      <w:pPr>
        <w:numPr>
          <w:ilvl w:val="0"/>
          <w:numId w:val="1"/>
        </w:numPr>
        <w:spacing w:after="0" w:line="240" w:lineRule="auto"/>
        <w:ind w:left="284" w:hanging="284"/>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Book</w:t>
      </w:r>
    </w:p>
    <w:p w14:paraId="2D6B34A8" w14:textId="77777777" w:rsidR="000A0F1A" w:rsidRDefault="00000000" w:rsidP="004C09DE">
      <w:pPr>
        <w:tabs>
          <w:tab w:val="left" w:pos="993"/>
        </w:tabs>
        <w:spacing w:after="0" w:line="240" w:lineRule="auto"/>
        <w:ind w:left="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Sholihin</w:t>
      </w:r>
      <w:proofErr w:type="spellEnd"/>
      <w:r>
        <w:rPr>
          <w:rFonts w:ascii="Times New Roman" w:eastAsia="Times New Roman" w:hAnsi="Times New Roman" w:cs="Times New Roman"/>
          <w:color w:val="000000"/>
          <w:sz w:val="24"/>
          <w:szCs w:val="24"/>
          <w:highlight w:val="white"/>
        </w:rPr>
        <w:t xml:space="preserve">, D. (2021). </w:t>
      </w:r>
      <w:r>
        <w:rPr>
          <w:rFonts w:ascii="Times New Roman" w:eastAsia="Times New Roman" w:hAnsi="Times New Roman" w:cs="Times New Roman"/>
          <w:i/>
          <w:color w:val="000000"/>
          <w:sz w:val="24"/>
          <w:szCs w:val="24"/>
          <w:highlight w:val="white"/>
        </w:rPr>
        <w:t>Strategi Pembangunan Masyarakat Kota</w:t>
      </w:r>
      <w:r>
        <w:rPr>
          <w:rFonts w:ascii="Times New Roman" w:eastAsia="Times New Roman" w:hAnsi="Times New Roman" w:cs="Times New Roman"/>
          <w:color w:val="000000"/>
          <w:sz w:val="24"/>
          <w:szCs w:val="24"/>
          <w:highlight w:val="white"/>
        </w:rPr>
        <w:t>. CV. Jakad Media Publishing.</w:t>
      </w:r>
    </w:p>
    <w:p w14:paraId="777F5055" w14:textId="77777777" w:rsidR="004C09DE" w:rsidRDefault="004C09DE" w:rsidP="004C09DE">
      <w:pPr>
        <w:tabs>
          <w:tab w:val="left" w:pos="993"/>
        </w:tabs>
        <w:spacing w:after="0" w:line="240" w:lineRule="auto"/>
        <w:ind w:left="284"/>
        <w:jc w:val="both"/>
        <w:rPr>
          <w:rFonts w:ascii="Times New Roman" w:eastAsia="Times New Roman" w:hAnsi="Times New Roman" w:cs="Times New Roman"/>
          <w:sz w:val="24"/>
          <w:szCs w:val="24"/>
        </w:rPr>
      </w:pPr>
    </w:p>
    <w:p w14:paraId="54FD717B" w14:textId="77777777" w:rsidR="000A0F1A" w:rsidRDefault="00000000" w:rsidP="004C09DE">
      <w:pPr>
        <w:numPr>
          <w:ilvl w:val="0"/>
          <w:numId w:val="1"/>
        </w:numPr>
        <w:spacing w:after="0" w:line="240" w:lineRule="auto"/>
        <w:ind w:left="284" w:hanging="284"/>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Chapter in an edited book</w:t>
      </w:r>
    </w:p>
    <w:p w14:paraId="19F7663C" w14:textId="77777777" w:rsidR="000A0F1A" w:rsidRDefault="00000000" w:rsidP="004C09DE">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Dillard, J. P. (2020). Currents in the study of persuasion. In M. B. Oliver, A. A. Raney, &amp; J. Bryant (Eds.), </w:t>
      </w:r>
      <w:r>
        <w:rPr>
          <w:rFonts w:ascii="Times New Roman" w:eastAsia="Times New Roman" w:hAnsi="Times New Roman" w:cs="Times New Roman"/>
          <w:i/>
          <w:color w:val="000000"/>
          <w:sz w:val="24"/>
          <w:szCs w:val="24"/>
          <w:highlight w:val="white"/>
        </w:rPr>
        <w:t>Media effects: Advances in theory and research</w:t>
      </w:r>
      <w:r>
        <w:rPr>
          <w:rFonts w:ascii="Times New Roman" w:eastAsia="Times New Roman" w:hAnsi="Times New Roman" w:cs="Times New Roman"/>
          <w:color w:val="000000"/>
          <w:sz w:val="24"/>
          <w:szCs w:val="24"/>
          <w:highlight w:val="white"/>
        </w:rPr>
        <w:t xml:space="preserve"> (4th ed., pp. 115–129). Routledge.</w:t>
      </w:r>
    </w:p>
    <w:p w14:paraId="5DE3526F" w14:textId="77777777" w:rsidR="004C09DE" w:rsidRDefault="004C09DE" w:rsidP="004C09DE">
      <w:pPr>
        <w:spacing w:after="0" w:line="240" w:lineRule="auto"/>
        <w:ind w:left="284"/>
        <w:jc w:val="both"/>
        <w:rPr>
          <w:rFonts w:ascii="Times New Roman" w:eastAsia="Times New Roman" w:hAnsi="Times New Roman" w:cs="Times New Roman"/>
          <w:sz w:val="24"/>
          <w:szCs w:val="24"/>
        </w:rPr>
      </w:pPr>
    </w:p>
    <w:p w14:paraId="37BE746F" w14:textId="77777777" w:rsidR="000A0F1A" w:rsidRDefault="00000000" w:rsidP="004C09DE">
      <w:pPr>
        <w:numPr>
          <w:ilvl w:val="0"/>
          <w:numId w:val="1"/>
        </w:numPr>
        <w:spacing w:after="0" w:line="240" w:lineRule="auto"/>
        <w:ind w:left="284" w:hanging="284"/>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Conference Presentations and Proceeding</w:t>
      </w:r>
    </w:p>
    <w:p w14:paraId="2085A662" w14:textId="77777777" w:rsidR="000A0F1A" w:rsidRPr="004C09DE" w:rsidRDefault="00000000" w:rsidP="004C09DE">
      <w:pPr>
        <w:numPr>
          <w:ilvl w:val="0"/>
          <w:numId w:val="3"/>
        </w:numPr>
        <w:spacing w:after="0" w:line="240" w:lineRule="auto"/>
        <w:ind w:left="567" w:hanging="283"/>
        <w:jc w:val="both"/>
        <w:rPr>
          <w:rFonts w:ascii="Times New Roman" w:eastAsia="Times New Roman" w:hAnsi="Times New Roman" w:cs="Times New Roman"/>
          <w:b/>
          <w:iCs/>
          <w:color w:val="000000"/>
          <w:sz w:val="24"/>
          <w:szCs w:val="24"/>
        </w:rPr>
      </w:pPr>
      <w:r w:rsidRPr="004C09DE">
        <w:rPr>
          <w:rFonts w:ascii="Times New Roman" w:eastAsia="Times New Roman" w:hAnsi="Times New Roman" w:cs="Times New Roman"/>
          <w:b/>
          <w:iCs/>
          <w:color w:val="000000"/>
          <w:sz w:val="24"/>
          <w:szCs w:val="24"/>
        </w:rPr>
        <w:t>Conference Presentations</w:t>
      </w:r>
    </w:p>
    <w:p w14:paraId="424CD232" w14:textId="5FCBB7D6" w:rsidR="000A0F1A" w:rsidRPr="004C09DE" w:rsidRDefault="00000000" w:rsidP="004C09DE">
      <w:pPr>
        <w:spacing w:after="0" w:line="240" w:lineRule="auto"/>
        <w:ind w:left="567"/>
        <w:jc w:val="both"/>
        <w:rPr>
          <w:rFonts w:ascii="Times New Roman" w:eastAsia="Times New Roman" w:hAnsi="Times New Roman" w:cs="Times New Roman"/>
          <w:sz w:val="24"/>
          <w:szCs w:val="24"/>
        </w:rPr>
      </w:pPr>
      <w:r w:rsidRPr="004C09DE">
        <w:rPr>
          <w:rFonts w:ascii="Times New Roman" w:eastAsia="Times New Roman" w:hAnsi="Times New Roman" w:cs="Times New Roman"/>
          <w:color w:val="000000"/>
          <w:sz w:val="24"/>
          <w:szCs w:val="24"/>
        </w:rPr>
        <w:t xml:space="preserve">Peters, I. (2019, September 24-26). </w:t>
      </w:r>
      <w:r w:rsidRPr="004C09DE">
        <w:rPr>
          <w:rFonts w:ascii="Times New Roman" w:eastAsia="Times New Roman" w:hAnsi="Times New Roman" w:cs="Times New Roman"/>
          <w:i/>
          <w:color w:val="000000"/>
          <w:sz w:val="24"/>
          <w:szCs w:val="24"/>
        </w:rPr>
        <w:t>What is quality in open science?</w:t>
      </w:r>
      <w:r w:rsidR="004C09DE" w:rsidRPr="004C09DE">
        <w:rPr>
          <w:rFonts w:ascii="Times New Roman" w:eastAsia="Times New Roman" w:hAnsi="Times New Roman" w:cs="Times New Roman"/>
          <w:color w:val="000000"/>
          <w:sz w:val="24"/>
          <w:szCs w:val="24"/>
        </w:rPr>
        <w:t xml:space="preserve"> </w:t>
      </w:r>
      <w:r w:rsidR="004C09DE" w:rsidRPr="004C09DE">
        <w:rPr>
          <w:rFonts w:ascii="Times New Roman" w:eastAsia="Times New Roman" w:hAnsi="Times New Roman" w:cs="Times New Roman"/>
          <w:color w:val="000000"/>
          <w:sz w:val="24"/>
          <w:szCs w:val="24"/>
        </w:rPr>
        <w:t>[Conference presentation]</w:t>
      </w:r>
      <w:r w:rsidRPr="004C09DE">
        <w:rPr>
          <w:rFonts w:ascii="Times New Roman" w:eastAsia="Times New Roman" w:hAnsi="Times New Roman" w:cs="Times New Roman"/>
          <w:color w:val="000000"/>
          <w:sz w:val="24"/>
          <w:szCs w:val="24"/>
        </w:rPr>
        <w:t xml:space="preserve">. Open Access Scholarly Publishers Association Annual Conference, Copenhagen, Denmark. </w:t>
      </w:r>
      <w:hyperlink r:id="rId15">
        <w:r w:rsidRPr="004C09DE">
          <w:rPr>
            <w:rFonts w:ascii="Times New Roman" w:eastAsia="Times New Roman" w:hAnsi="Times New Roman" w:cs="Times New Roman"/>
            <w:color w:val="1155CC"/>
            <w:sz w:val="24"/>
            <w:szCs w:val="24"/>
            <w:u w:val="single"/>
          </w:rPr>
          <w:t>https://oaspavideos.org/conference/videos-2019</w:t>
        </w:r>
      </w:hyperlink>
    </w:p>
    <w:p w14:paraId="2142CA9E" w14:textId="77777777" w:rsidR="000A0F1A" w:rsidRPr="004C09DE" w:rsidRDefault="00000000" w:rsidP="004C09DE">
      <w:pPr>
        <w:numPr>
          <w:ilvl w:val="0"/>
          <w:numId w:val="3"/>
        </w:numPr>
        <w:spacing w:after="0" w:line="240" w:lineRule="auto"/>
        <w:ind w:left="567" w:hanging="283"/>
        <w:jc w:val="both"/>
        <w:rPr>
          <w:rFonts w:ascii="Times New Roman" w:eastAsia="Times New Roman" w:hAnsi="Times New Roman" w:cs="Times New Roman"/>
          <w:b/>
          <w:iCs/>
          <w:color w:val="000000"/>
          <w:sz w:val="24"/>
          <w:szCs w:val="24"/>
        </w:rPr>
      </w:pPr>
      <w:r w:rsidRPr="004C09DE">
        <w:rPr>
          <w:rFonts w:ascii="Times New Roman" w:eastAsia="Times New Roman" w:hAnsi="Times New Roman" w:cs="Times New Roman"/>
          <w:b/>
          <w:iCs/>
          <w:color w:val="000000"/>
          <w:sz w:val="24"/>
          <w:szCs w:val="24"/>
        </w:rPr>
        <w:t>Abstract of a Conference Presentation</w:t>
      </w:r>
    </w:p>
    <w:p w14:paraId="1A63C520" w14:textId="77777777" w:rsidR="000A0F1A" w:rsidRPr="004C09DE" w:rsidRDefault="00000000" w:rsidP="004C09DE">
      <w:pPr>
        <w:spacing w:after="0" w:line="240" w:lineRule="auto"/>
        <w:ind w:left="567"/>
        <w:jc w:val="both"/>
        <w:rPr>
          <w:rFonts w:ascii="Times New Roman" w:eastAsia="Times New Roman" w:hAnsi="Times New Roman" w:cs="Times New Roman"/>
          <w:sz w:val="24"/>
          <w:szCs w:val="24"/>
        </w:rPr>
      </w:pPr>
      <w:r w:rsidRPr="004C09DE">
        <w:rPr>
          <w:rFonts w:ascii="Times New Roman" w:eastAsia="Times New Roman" w:hAnsi="Times New Roman" w:cs="Times New Roman"/>
          <w:color w:val="000000"/>
          <w:sz w:val="24"/>
          <w:szCs w:val="24"/>
        </w:rPr>
        <w:t xml:space="preserve">Cacioppo, S. (2019, April 25–28). </w:t>
      </w:r>
      <w:r w:rsidRPr="004C09DE">
        <w:rPr>
          <w:rFonts w:ascii="Times New Roman" w:eastAsia="Times New Roman" w:hAnsi="Times New Roman" w:cs="Times New Roman"/>
          <w:i/>
          <w:color w:val="000000"/>
          <w:sz w:val="24"/>
          <w:szCs w:val="24"/>
        </w:rPr>
        <w:t xml:space="preserve">Evolutionary theory of social connections: Past, present, and future </w:t>
      </w:r>
      <w:r w:rsidRPr="004C09DE">
        <w:rPr>
          <w:rFonts w:ascii="Times New Roman" w:eastAsia="Times New Roman" w:hAnsi="Times New Roman" w:cs="Times New Roman"/>
          <w:color w:val="000000"/>
          <w:sz w:val="24"/>
          <w:szCs w:val="24"/>
        </w:rPr>
        <w:t xml:space="preserve">[Conference presentation abstract]. Ninety-ninth annual convention of the Western Psychological Association, Pasadena, CA, United States. </w:t>
      </w:r>
      <w:hyperlink r:id="rId16">
        <w:r w:rsidRPr="004C09DE">
          <w:rPr>
            <w:rFonts w:ascii="Times New Roman" w:eastAsia="Times New Roman" w:hAnsi="Times New Roman" w:cs="Times New Roman"/>
            <w:color w:val="4472C4"/>
            <w:sz w:val="24"/>
            <w:szCs w:val="24"/>
            <w:u w:val="single"/>
          </w:rPr>
          <w:t>https://westernpsych.org/wp-content/uploads/2019/04/WPA-Program-2019-Final-2.pdf</w:t>
        </w:r>
      </w:hyperlink>
    </w:p>
    <w:p w14:paraId="4BF0700F" w14:textId="77777777" w:rsidR="000A0F1A" w:rsidRPr="004C09DE" w:rsidRDefault="00000000" w:rsidP="004C09DE">
      <w:pPr>
        <w:numPr>
          <w:ilvl w:val="0"/>
          <w:numId w:val="3"/>
        </w:numPr>
        <w:spacing w:after="0" w:line="240" w:lineRule="auto"/>
        <w:ind w:left="567" w:hanging="283"/>
        <w:jc w:val="both"/>
        <w:rPr>
          <w:rFonts w:ascii="Times New Roman" w:eastAsia="Times New Roman" w:hAnsi="Times New Roman" w:cs="Times New Roman"/>
          <w:b/>
          <w:iCs/>
          <w:color w:val="000000"/>
          <w:sz w:val="24"/>
          <w:szCs w:val="24"/>
        </w:rPr>
      </w:pPr>
      <w:r w:rsidRPr="004C09DE">
        <w:rPr>
          <w:rFonts w:ascii="Times New Roman" w:eastAsia="Times New Roman" w:hAnsi="Times New Roman" w:cs="Times New Roman"/>
          <w:b/>
          <w:iCs/>
          <w:color w:val="000000"/>
          <w:sz w:val="24"/>
          <w:szCs w:val="24"/>
        </w:rPr>
        <w:t>Conference Proceedings published in a Journal</w:t>
      </w:r>
    </w:p>
    <w:p w14:paraId="6207D01B" w14:textId="77777777" w:rsidR="000A0F1A" w:rsidRDefault="00000000" w:rsidP="004C09DE">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Conference proceedings published in a journal follow the same format as journal articles</w:t>
      </w:r>
    </w:p>
    <w:p w14:paraId="60C781C9" w14:textId="77777777" w:rsidR="000A0F1A" w:rsidRDefault="00000000" w:rsidP="004C09DE">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Booma, D. C., Lakshanaa, D., </w:t>
      </w:r>
      <w:proofErr w:type="spellStart"/>
      <w:r>
        <w:rPr>
          <w:rFonts w:ascii="Times New Roman" w:eastAsia="Times New Roman" w:hAnsi="Times New Roman" w:cs="Times New Roman"/>
          <w:color w:val="000000"/>
          <w:sz w:val="24"/>
          <w:szCs w:val="24"/>
        </w:rPr>
        <w:t>Jafril</w:t>
      </w:r>
      <w:proofErr w:type="spellEnd"/>
      <w:r>
        <w:rPr>
          <w:rFonts w:ascii="Times New Roman" w:eastAsia="Times New Roman" w:hAnsi="Times New Roman" w:cs="Times New Roman"/>
          <w:color w:val="000000"/>
          <w:sz w:val="24"/>
          <w:szCs w:val="24"/>
        </w:rPr>
        <w:t xml:space="preserve">, S. J., &amp; Logalakshmi, B. N. (2022). IoT based Underground Drainage Monitoring System using Pic Microcontroller. </w:t>
      </w:r>
      <w:r>
        <w:rPr>
          <w:rFonts w:ascii="Times New Roman" w:eastAsia="Times New Roman" w:hAnsi="Times New Roman" w:cs="Times New Roman"/>
          <w:i/>
          <w:color w:val="000000"/>
          <w:sz w:val="24"/>
          <w:szCs w:val="24"/>
        </w:rPr>
        <w:t xml:space="preserve">International Conference </w:t>
      </w:r>
      <w:proofErr w:type="gramStart"/>
      <w:r>
        <w:rPr>
          <w:rFonts w:ascii="Times New Roman" w:eastAsia="Times New Roman" w:hAnsi="Times New Roman" w:cs="Times New Roman"/>
          <w:i/>
          <w:color w:val="000000"/>
          <w:sz w:val="24"/>
          <w:szCs w:val="24"/>
        </w:rPr>
        <w:t>On</w:t>
      </w:r>
      <w:proofErr w:type="gramEnd"/>
      <w:r>
        <w:rPr>
          <w:rFonts w:ascii="Times New Roman" w:eastAsia="Times New Roman" w:hAnsi="Times New Roman" w:cs="Times New Roman"/>
          <w:i/>
          <w:color w:val="000000"/>
          <w:sz w:val="24"/>
          <w:szCs w:val="24"/>
        </w:rPr>
        <w:t xml:space="preserve"> Newer Engineering Concepts and Technology (ICONNECT-2022), 10</w:t>
      </w:r>
      <w:r>
        <w:rPr>
          <w:rFonts w:ascii="Times New Roman" w:eastAsia="Times New Roman" w:hAnsi="Times New Roman" w:cs="Times New Roman"/>
          <w:color w:val="000000"/>
          <w:sz w:val="24"/>
          <w:szCs w:val="24"/>
        </w:rPr>
        <w:t xml:space="preserve">(09), 6-9. </w:t>
      </w:r>
      <w:r>
        <w:rPr>
          <w:rFonts w:ascii="Times New Roman" w:eastAsia="Times New Roman" w:hAnsi="Times New Roman" w:cs="Times New Roman"/>
          <w:color w:val="4472C4"/>
          <w:sz w:val="24"/>
          <w:szCs w:val="24"/>
          <w:u w:val="single"/>
        </w:rPr>
        <w:t>https:/doi.org/</w:t>
      </w:r>
      <w:r>
        <w:rPr>
          <w:rFonts w:ascii="Times New Roman" w:eastAsia="Times New Roman" w:hAnsi="Times New Roman" w:cs="Times New Roman"/>
          <w:color w:val="4472C4"/>
          <w:sz w:val="24"/>
          <w:szCs w:val="24"/>
          <w:highlight w:val="white"/>
          <w:u w:val="single"/>
        </w:rPr>
        <w:t>10.17577/IJERTCONV10IS09002</w:t>
      </w:r>
    </w:p>
    <w:p w14:paraId="6418F8B0" w14:textId="77777777" w:rsidR="000A0F1A" w:rsidRPr="004C09DE" w:rsidRDefault="00000000" w:rsidP="00D317C9">
      <w:pPr>
        <w:numPr>
          <w:ilvl w:val="0"/>
          <w:numId w:val="3"/>
        </w:numPr>
        <w:spacing w:after="0" w:line="240" w:lineRule="auto"/>
        <w:ind w:left="567" w:hanging="283"/>
        <w:jc w:val="both"/>
        <w:rPr>
          <w:rFonts w:ascii="Times New Roman" w:eastAsia="Times New Roman" w:hAnsi="Times New Roman" w:cs="Times New Roman"/>
          <w:b/>
          <w:iCs/>
          <w:color w:val="000000"/>
          <w:sz w:val="24"/>
          <w:szCs w:val="24"/>
        </w:rPr>
      </w:pPr>
      <w:r w:rsidRPr="004C09DE">
        <w:rPr>
          <w:rFonts w:ascii="Times New Roman" w:eastAsia="Times New Roman" w:hAnsi="Times New Roman" w:cs="Times New Roman"/>
          <w:b/>
          <w:iCs/>
          <w:color w:val="000000"/>
          <w:sz w:val="24"/>
          <w:szCs w:val="24"/>
        </w:rPr>
        <w:t>Conference Proceedings published as a whole Book</w:t>
      </w:r>
    </w:p>
    <w:p w14:paraId="2D096F00" w14:textId="77777777" w:rsidR="000A0F1A" w:rsidRPr="004C09DE" w:rsidRDefault="00000000" w:rsidP="004C09DE">
      <w:pPr>
        <w:spacing w:after="0" w:line="240" w:lineRule="auto"/>
        <w:ind w:left="567"/>
        <w:jc w:val="both"/>
        <w:rPr>
          <w:rFonts w:ascii="Times New Roman" w:eastAsia="Times New Roman" w:hAnsi="Times New Roman" w:cs="Times New Roman"/>
          <w:sz w:val="24"/>
          <w:szCs w:val="24"/>
        </w:rPr>
      </w:pPr>
      <w:r w:rsidRPr="004C09DE">
        <w:rPr>
          <w:rFonts w:ascii="Times New Roman" w:eastAsia="Times New Roman" w:hAnsi="Times New Roman" w:cs="Times New Roman"/>
          <w:i/>
          <w:color w:val="000000"/>
          <w:sz w:val="24"/>
          <w:szCs w:val="24"/>
          <w:highlight w:val="white"/>
        </w:rPr>
        <w:t>Conference proceedings published as a whole book follow the same reference format as whole edited books.</w:t>
      </w:r>
    </w:p>
    <w:p w14:paraId="5DF41E87" w14:textId="77777777" w:rsidR="000A0F1A" w:rsidRPr="004C09DE" w:rsidRDefault="00000000" w:rsidP="004C09DE">
      <w:pPr>
        <w:spacing w:after="0" w:line="240" w:lineRule="auto"/>
        <w:ind w:left="567"/>
        <w:jc w:val="both"/>
        <w:rPr>
          <w:rFonts w:ascii="Times New Roman" w:eastAsia="Times New Roman" w:hAnsi="Times New Roman" w:cs="Times New Roman"/>
          <w:sz w:val="24"/>
          <w:szCs w:val="24"/>
        </w:rPr>
      </w:pPr>
      <w:proofErr w:type="spellStart"/>
      <w:r w:rsidRPr="004C09DE">
        <w:rPr>
          <w:rFonts w:ascii="Times New Roman" w:eastAsia="Times New Roman" w:hAnsi="Times New Roman" w:cs="Times New Roman"/>
          <w:color w:val="000000"/>
          <w:sz w:val="24"/>
          <w:szCs w:val="24"/>
        </w:rPr>
        <w:t>Kushilevitz</w:t>
      </w:r>
      <w:proofErr w:type="spellEnd"/>
      <w:r w:rsidRPr="004C09DE">
        <w:rPr>
          <w:rFonts w:ascii="Times New Roman" w:eastAsia="Times New Roman" w:hAnsi="Times New Roman" w:cs="Times New Roman"/>
          <w:color w:val="000000"/>
          <w:sz w:val="24"/>
          <w:szCs w:val="24"/>
        </w:rPr>
        <w:t xml:space="preserve">, E., &amp; Malkin, T. (Eds.). (2016). </w:t>
      </w:r>
      <w:r w:rsidRPr="004C09DE">
        <w:rPr>
          <w:rFonts w:ascii="Times New Roman" w:eastAsia="Times New Roman" w:hAnsi="Times New Roman" w:cs="Times New Roman"/>
          <w:i/>
          <w:color w:val="000000"/>
          <w:sz w:val="24"/>
          <w:szCs w:val="24"/>
        </w:rPr>
        <w:t>Lecture notes in computer science: Vol. 9562. Theory of cryptography.</w:t>
      </w:r>
      <w:r w:rsidRPr="004C09DE">
        <w:rPr>
          <w:rFonts w:ascii="Times New Roman" w:eastAsia="Times New Roman" w:hAnsi="Times New Roman" w:cs="Times New Roman"/>
          <w:color w:val="000000"/>
          <w:sz w:val="24"/>
          <w:szCs w:val="24"/>
        </w:rPr>
        <w:t xml:space="preserve"> Springer. </w:t>
      </w:r>
      <w:hyperlink r:id="rId17">
        <w:r w:rsidRPr="004C09DE">
          <w:rPr>
            <w:rFonts w:ascii="Times New Roman" w:eastAsia="Times New Roman" w:hAnsi="Times New Roman" w:cs="Times New Roman"/>
            <w:color w:val="4472C4"/>
            <w:sz w:val="24"/>
            <w:szCs w:val="24"/>
            <w:u w:val="single"/>
          </w:rPr>
          <w:t>https://doi.org/10.1007/978-3-662-49096-9</w:t>
        </w:r>
      </w:hyperlink>
    </w:p>
    <w:p w14:paraId="40867B91" w14:textId="77777777" w:rsidR="000A0F1A" w:rsidRPr="004C09DE" w:rsidRDefault="00000000" w:rsidP="004C09DE">
      <w:pPr>
        <w:numPr>
          <w:ilvl w:val="0"/>
          <w:numId w:val="3"/>
        </w:numPr>
        <w:spacing w:after="0" w:line="240" w:lineRule="auto"/>
        <w:ind w:left="567" w:hanging="283"/>
        <w:jc w:val="both"/>
        <w:rPr>
          <w:rFonts w:ascii="Times New Roman" w:eastAsia="Times New Roman" w:hAnsi="Times New Roman" w:cs="Times New Roman"/>
          <w:b/>
          <w:iCs/>
          <w:color w:val="000000"/>
          <w:sz w:val="24"/>
          <w:szCs w:val="24"/>
        </w:rPr>
      </w:pPr>
      <w:r w:rsidRPr="004C09DE">
        <w:rPr>
          <w:rFonts w:ascii="Times New Roman" w:eastAsia="Times New Roman" w:hAnsi="Times New Roman" w:cs="Times New Roman"/>
          <w:b/>
          <w:iCs/>
          <w:color w:val="000000"/>
          <w:sz w:val="24"/>
          <w:szCs w:val="24"/>
        </w:rPr>
        <w:t>Conference Proceedings published as a Book Chapter</w:t>
      </w:r>
    </w:p>
    <w:p w14:paraId="023F3D3A" w14:textId="77777777" w:rsidR="000A0F1A" w:rsidRPr="004C09DE" w:rsidRDefault="00000000" w:rsidP="004C09DE">
      <w:pPr>
        <w:spacing w:after="0" w:line="240" w:lineRule="auto"/>
        <w:ind w:left="567"/>
        <w:jc w:val="both"/>
        <w:rPr>
          <w:rFonts w:ascii="Times New Roman" w:eastAsia="Times New Roman" w:hAnsi="Times New Roman" w:cs="Times New Roman"/>
          <w:sz w:val="24"/>
          <w:szCs w:val="24"/>
        </w:rPr>
      </w:pPr>
      <w:r w:rsidRPr="004C09DE">
        <w:rPr>
          <w:rFonts w:ascii="Times New Roman" w:eastAsia="Times New Roman" w:hAnsi="Times New Roman" w:cs="Times New Roman"/>
          <w:i/>
          <w:color w:val="000000"/>
          <w:sz w:val="24"/>
          <w:szCs w:val="24"/>
          <w:highlight w:val="white"/>
        </w:rPr>
        <w:t>The format for conference proceedings published as an edited book chapter is the same as for edited book chapters</w:t>
      </w:r>
    </w:p>
    <w:p w14:paraId="4F1C7B7D" w14:textId="77777777" w:rsidR="000A0F1A" w:rsidRPr="004C09DE" w:rsidRDefault="00000000" w:rsidP="004C09DE">
      <w:pPr>
        <w:spacing w:after="0" w:line="240" w:lineRule="auto"/>
        <w:ind w:left="567"/>
        <w:jc w:val="both"/>
        <w:rPr>
          <w:rFonts w:ascii="Times New Roman" w:eastAsia="Times New Roman" w:hAnsi="Times New Roman" w:cs="Times New Roman"/>
          <w:sz w:val="24"/>
          <w:szCs w:val="24"/>
        </w:rPr>
      </w:pPr>
      <w:proofErr w:type="spellStart"/>
      <w:r w:rsidRPr="004C09DE">
        <w:rPr>
          <w:rFonts w:ascii="Times New Roman" w:eastAsia="Times New Roman" w:hAnsi="Times New Roman" w:cs="Times New Roman"/>
          <w:color w:val="000000"/>
          <w:sz w:val="24"/>
          <w:szCs w:val="24"/>
          <w:highlight w:val="white"/>
        </w:rPr>
        <w:t>Bedenel</w:t>
      </w:r>
      <w:proofErr w:type="spellEnd"/>
      <w:r w:rsidRPr="004C09DE">
        <w:rPr>
          <w:rFonts w:ascii="Times New Roman" w:eastAsia="Times New Roman" w:hAnsi="Times New Roman" w:cs="Times New Roman"/>
          <w:color w:val="000000"/>
          <w:sz w:val="24"/>
          <w:szCs w:val="24"/>
          <w:highlight w:val="white"/>
        </w:rPr>
        <w:t xml:space="preserve">, A.-L., Jourdan, L., &amp; Biernacki, C. (2019). Probability estimation by an adapted genetic algorithm in web insurance. In R. </w:t>
      </w:r>
      <w:proofErr w:type="spellStart"/>
      <w:r w:rsidRPr="004C09DE">
        <w:rPr>
          <w:rFonts w:ascii="Times New Roman" w:eastAsia="Times New Roman" w:hAnsi="Times New Roman" w:cs="Times New Roman"/>
          <w:color w:val="000000"/>
          <w:sz w:val="24"/>
          <w:szCs w:val="24"/>
          <w:highlight w:val="white"/>
        </w:rPr>
        <w:t>Battiti</w:t>
      </w:r>
      <w:proofErr w:type="spellEnd"/>
      <w:r w:rsidRPr="004C09DE">
        <w:rPr>
          <w:rFonts w:ascii="Times New Roman" w:eastAsia="Times New Roman" w:hAnsi="Times New Roman" w:cs="Times New Roman"/>
          <w:color w:val="000000"/>
          <w:sz w:val="24"/>
          <w:szCs w:val="24"/>
          <w:highlight w:val="white"/>
        </w:rPr>
        <w:t xml:space="preserve">, M. </w:t>
      </w:r>
      <w:proofErr w:type="spellStart"/>
      <w:r w:rsidRPr="004C09DE">
        <w:rPr>
          <w:rFonts w:ascii="Times New Roman" w:eastAsia="Times New Roman" w:hAnsi="Times New Roman" w:cs="Times New Roman"/>
          <w:color w:val="000000"/>
          <w:sz w:val="24"/>
          <w:szCs w:val="24"/>
          <w:highlight w:val="white"/>
        </w:rPr>
        <w:t>Brunato</w:t>
      </w:r>
      <w:proofErr w:type="spellEnd"/>
      <w:r w:rsidRPr="004C09DE">
        <w:rPr>
          <w:rFonts w:ascii="Times New Roman" w:eastAsia="Times New Roman" w:hAnsi="Times New Roman" w:cs="Times New Roman"/>
          <w:color w:val="000000"/>
          <w:sz w:val="24"/>
          <w:szCs w:val="24"/>
          <w:highlight w:val="white"/>
        </w:rPr>
        <w:t xml:space="preserve">, I. </w:t>
      </w:r>
      <w:proofErr w:type="spellStart"/>
      <w:r w:rsidRPr="004C09DE">
        <w:rPr>
          <w:rFonts w:ascii="Times New Roman" w:eastAsia="Times New Roman" w:hAnsi="Times New Roman" w:cs="Times New Roman"/>
          <w:color w:val="000000"/>
          <w:sz w:val="24"/>
          <w:szCs w:val="24"/>
          <w:highlight w:val="white"/>
        </w:rPr>
        <w:t>Kotsireas</w:t>
      </w:r>
      <w:proofErr w:type="spellEnd"/>
      <w:r w:rsidRPr="004C09DE">
        <w:rPr>
          <w:rFonts w:ascii="Times New Roman" w:eastAsia="Times New Roman" w:hAnsi="Times New Roman" w:cs="Times New Roman"/>
          <w:color w:val="000000"/>
          <w:sz w:val="24"/>
          <w:szCs w:val="24"/>
          <w:highlight w:val="white"/>
        </w:rPr>
        <w:t xml:space="preserve">, &amp; P. </w:t>
      </w:r>
      <w:proofErr w:type="spellStart"/>
      <w:r w:rsidRPr="004C09DE">
        <w:rPr>
          <w:rFonts w:ascii="Times New Roman" w:eastAsia="Times New Roman" w:hAnsi="Times New Roman" w:cs="Times New Roman"/>
          <w:color w:val="000000"/>
          <w:sz w:val="24"/>
          <w:szCs w:val="24"/>
          <w:highlight w:val="white"/>
        </w:rPr>
        <w:t>Pardalos</w:t>
      </w:r>
      <w:proofErr w:type="spellEnd"/>
      <w:r w:rsidRPr="004C09DE">
        <w:rPr>
          <w:rFonts w:ascii="Times New Roman" w:eastAsia="Times New Roman" w:hAnsi="Times New Roman" w:cs="Times New Roman"/>
          <w:color w:val="000000"/>
          <w:sz w:val="24"/>
          <w:szCs w:val="24"/>
          <w:highlight w:val="white"/>
        </w:rPr>
        <w:t xml:space="preserve"> (Eds.), </w:t>
      </w:r>
      <w:r w:rsidRPr="004C09DE">
        <w:rPr>
          <w:rFonts w:ascii="Times New Roman" w:eastAsia="Times New Roman" w:hAnsi="Times New Roman" w:cs="Times New Roman"/>
          <w:i/>
          <w:color w:val="000000"/>
          <w:sz w:val="24"/>
          <w:szCs w:val="24"/>
          <w:highlight w:val="white"/>
        </w:rPr>
        <w:t>Lecture notes in computer science: Vol. 11353. Learning and intelligent optimization</w:t>
      </w:r>
      <w:r w:rsidRPr="004C09DE">
        <w:rPr>
          <w:rFonts w:ascii="Times New Roman" w:eastAsia="Times New Roman" w:hAnsi="Times New Roman" w:cs="Times New Roman"/>
          <w:color w:val="000000"/>
          <w:sz w:val="24"/>
          <w:szCs w:val="24"/>
          <w:highlight w:val="white"/>
        </w:rPr>
        <w:t xml:space="preserve"> (pp. 225–240). Springer. </w:t>
      </w:r>
      <w:hyperlink r:id="rId18">
        <w:r w:rsidRPr="004C09DE">
          <w:rPr>
            <w:rFonts w:ascii="Times New Roman" w:eastAsia="Times New Roman" w:hAnsi="Times New Roman" w:cs="Times New Roman"/>
            <w:color w:val="1155CC"/>
            <w:sz w:val="24"/>
            <w:szCs w:val="24"/>
            <w:highlight w:val="white"/>
            <w:u w:val="single"/>
          </w:rPr>
          <w:t>https://doi.org/10.1007/978-3-030-05348-2_21</w:t>
        </w:r>
      </w:hyperlink>
    </w:p>
    <w:sectPr w:rsidR="000A0F1A" w:rsidRPr="004C09DE">
      <w:headerReference w:type="default" r:id="rId19"/>
      <w:footerReference w:type="default" r:id="rId2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FF35" w14:textId="77777777" w:rsidR="00C44D83" w:rsidRDefault="00C44D83">
      <w:pPr>
        <w:spacing w:after="0" w:line="240" w:lineRule="auto"/>
      </w:pPr>
      <w:r>
        <w:separator/>
      </w:r>
    </w:p>
  </w:endnote>
  <w:endnote w:type="continuationSeparator" w:id="0">
    <w:p w14:paraId="493D16D2" w14:textId="77777777" w:rsidR="00C44D83" w:rsidRDefault="00C4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D153" w14:textId="77777777" w:rsidR="000A0F1A" w:rsidRDefault="00000000">
    <w:pPr>
      <w:pBdr>
        <w:top w:val="nil"/>
        <w:left w:val="nil"/>
        <w:bottom w:val="nil"/>
        <w:right w:val="nil"/>
        <w:between w:val="nil"/>
      </w:pBdr>
      <w:tabs>
        <w:tab w:val="center" w:pos="4513"/>
        <w:tab w:val="right" w:pos="9026"/>
      </w:tabs>
      <w:spacing w:after="0" w:line="240" w:lineRule="auto"/>
      <w:jc w:val="both"/>
      <w:rPr>
        <w:rFonts w:ascii="PT Sans" w:eastAsia="PT Sans" w:hAnsi="PT Sans" w:cs="PT Sans"/>
        <w:color w:val="000000"/>
        <w:sz w:val="16"/>
        <w:szCs w:val="16"/>
      </w:rPr>
    </w:pPr>
    <w:r>
      <w:rPr>
        <w:noProof/>
      </w:rPr>
      <mc:AlternateContent>
        <mc:Choice Requires="wpg">
          <w:drawing>
            <wp:anchor distT="0" distB="0" distL="114300" distR="114300" simplePos="0" relativeHeight="251658240" behindDoc="0" locked="0" layoutInCell="1" hidden="0" allowOverlap="1" wp14:anchorId="51A104C5" wp14:editId="2940D97A">
              <wp:simplePos x="0" y="0"/>
              <wp:positionH relativeFrom="column">
                <wp:posOffset>-12699</wp:posOffset>
              </wp:positionH>
              <wp:positionV relativeFrom="paragraph">
                <wp:posOffset>50800</wp:posOffset>
              </wp:positionV>
              <wp:extent cx="6143625" cy="31750"/>
              <wp:effectExtent l="0" t="0" r="0" b="0"/>
              <wp:wrapNone/>
              <wp:docPr id="222" name="Straight Arrow Connector 222"/>
              <wp:cNvGraphicFramePr/>
              <a:graphic xmlns:a="http://schemas.openxmlformats.org/drawingml/2006/main">
                <a:graphicData uri="http://schemas.microsoft.com/office/word/2010/wordprocessingShape">
                  <wps:wsp>
                    <wps:cNvCnPr/>
                    <wps:spPr>
                      <a:xfrm>
                        <a:off x="2283713" y="3780000"/>
                        <a:ext cx="61245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6143625" cy="31750"/>
              <wp:effectExtent b="0" l="0" r="0" t="0"/>
              <wp:wrapNone/>
              <wp:docPr id="22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43625" cy="31750"/>
                      </a:xfrm>
                      <a:prstGeom prst="rect"/>
                      <a:ln/>
                    </pic:spPr>
                  </pic:pic>
                </a:graphicData>
              </a:graphic>
            </wp:anchor>
          </w:drawing>
        </mc:Fallback>
      </mc:AlternateContent>
    </w:r>
  </w:p>
  <w:p w14:paraId="48BA324D" w14:textId="77777777" w:rsidR="00A00618" w:rsidRDefault="00A00618" w:rsidP="00A00618">
    <w:pPr>
      <w:tabs>
        <w:tab w:val="left" w:pos="680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First author’s last name </w:t>
    </w:r>
    <w:r w:rsidRPr="00A00618">
      <w:rPr>
        <w:rFonts w:ascii="Times New Roman" w:eastAsia="Times New Roman" w:hAnsi="Times New Roman" w:cs="Times New Roman"/>
        <w:iCs/>
        <w:sz w:val="18"/>
        <w:szCs w:val="18"/>
      </w:rPr>
      <w:t>et al.</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Running title (consist of 3-5 words)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1874" w14:textId="77777777" w:rsidR="00C44D83" w:rsidRDefault="00C44D83">
      <w:pPr>
        <w:spacing w:after="0" w:line="240" w:lineRule="auto"/>
      </w:pPr>
      <w:r>
        <w:separator/>
      </w:r>
    </w:p>
  </w:footnote>
  <w:footnote w:type="continuationSeparator" w:id="0">
    <w:p w14:paraId="5624F0F1" w14:textId="77777777" w:rsidR="00C44D83" w:rsidRDefault="00C44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46FA" w14:textId="6387221A" w:rsidR="000A0F1A" w:rsidRPr="00A00618" w:rsidRDefault="00A00618" w:rsidP="00A00618">
    <w:pPr>
      <w:spacing w:after="0" w:line="240" w:lineRule="auto"/>
      <w:rPr>
        <w:rFonts w:ascii="PT Sans" w:eastAsia="PT Sans" w:hAnsi="PT Sans" w:cs="PT Sans"/>
        <w:b/>
        <w:bCs/>
        <w:sz w:val="24"/>
        <w:szCs w:val="24"/>
      </w:rPr>
    </w:pPr>
    <w:r w:rsidRPr="00A00618">
      <w:rPr>
        <w:rFonts w:ascii="Times New Roman" w:eastAsia="Times New Roman" w:hAnsi="Times New Roman" w:cs="Times New Roman"/>
        <w:b/>
        <w:bCs/>
        <w:sz w:val="24"/>
        <w:szCs w:val="24"/>
      </w:rPr>
      <w:t>Journal of Community Empowerment in Management and Business</w:t>
    </w:r>
  </w:p>
  <w:p w14:paraId="1E14CBD9" w14:textId="4C77EE67" w:rsidR="000A0F1A" w:rsidRDefault="00042292">
    <w:pPr>
      <w:spacing w:after="0" w:line="240" w:lineRule="auto"/>
      <w:rPr>
        <w:rFonts w:ascii="PT Sans" w:eastAsia="PT Sans" w:hAnsi="PT Sans" w:cs="PT Sans"/>
        <w:sz w:val="18"/>
        <w:szCs w:val="18"/>
      </w:rPr>
    </w:pPr>
    <w:r>
      <w:rPr>
        <w:noProof/>
      </w:rPr>
      <mc:AlternateContent>
        <mc:Choice Requires="wps">
          <w:drawing>
            <wp:anchor distT="0" distB="0" distL="114300" distR="114300" simplePos="0" relativeHeight="251660288" behindDoc="0" locked="0" layoutInCell="1" hidden="0" allowOverlap="1" wp14:anchorId="3001C8ED" wp14:editId="4F85E7F7">
              <wp:simplePos x="0" y="0"/>
              <wp:positionH relativeFrom="column">
                <wp:posOffset>0</wp:posOffset>
              </wp:positionH>
              <wp:positionV relativeFrom="paragraph">
                <wp:posOffset>-635</wp:posOffset>
              </wp:positionV>
              <wp:extent cx="6143625" cy="31750"/>
              <wp:effectExtent l="0" t="0" r="0" b="0"/>
              <wp:wrapNone/>
              <wp:docPr id="1805966226" name="Straight Arrow Connector 1805966226"/>
              <wp:cNvGraphicFramePr/>
              <a:graphic xmlns:a="http://schemas.openxmlformats.org/drawingml/2006/main">
                <a:graphicData uri="http://schemas.microsoft.com/office/word/2010/wordprocessingShape">
                  <wps:wsp>
                    <wps:cNvCnPr/>
                    <wps:spPr>
                      <a:xfrm>
                        <a:off x="2283713" y="3780000"/>
                        <a:ext cx="61245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21FEDAA" id="_x0000_t32" coordsize="21600,21600" o:spt="32" o:oned="t" path="m,l21600,21600e" filled="f">
              <v:path arrowok="t" fillok="f" o:connecttype="none"/>
              <o:lock v:ext="edit" shapetype="t"/>
            </v:shapetype>
            <v:shape id="Straight Arrow Connector 1805966226" o:spid="_x0000_s1026" type="#_x0000_t32" style="position:absolute;margin-left:0;margin-top:-.05pt;width:483.75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" strokecolor="black [3200]">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507A"/>
    <w:multiLevelType w:val="multilevel"/>
    <w:tmpl w:val="884C4B7C"/>
    <w:lvl w:ilvl="0">
      <w:start w:val="1"/>
      <w:numFmt w:val="lowerLetter"/>
      <w:lvlText w:val="%1."/>
      <w:lvlJc w:val="left"/>
      <w:pPr>
        <w:ind w:left="0" w:firstLine="0"/>
      </w:pPr>
      <w:rPr>
        <w:i w:val="0"/>
        <w:i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13D2026"/>
    <w:multiLevelType w:val="multilevel"/>
    <w:tmpl w:val="0402F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7D7A19"/>
    <w:multiLevelType w:val="multilevel"/>
    <w:tmpl w:val="D5D615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ECF43FF"/>
    <w:multiLevelType w:val="multilevel"/>
    <w:tmpl w:val="9D50B5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6A2A1A"/>
    <w:multiLevelType w:val="multilevel"/>
    <w:tmpl w:val="D43241AE"/>
    <w:lvl w:ilvl="0">
      <w:start w:val="1"/>
      <w:numFmt w:val="lowerLetter"/>
      <w:lvlText w:val="%1."/>
      <w:lvlJc w:val="left"/>
      <w:pPr>
        <w:ind w:left="0" w:firstLine="0"/>
      </w:pPr>
      <w:rPr>
        <w:i w:val="0"/>
        <w:i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4770583"/>
    <w:multiLevelType w:val="multilevel"/>
    <w:tmpl w:val="45C05A76"/>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64205A7"/>
    <w:multiLevelType w:val="multilevel"/>
    <w:tmpl w:val="BAA8326E"/>
    <w:lvl w:ilvl="0">
      <w:start w:val="1"/>
      <w:numFmt w:val="decimal"/>
      <w:lvlText w:val="3.%1"/>
      <w:lvlJc w:val="left"/>
      <w:pPr>
        <w:ind w:left="720" w:hanging="360"/>
      </w:pPr>
      <w:rPr>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1507782">
    <w:abstractNumId w:val="2"/>
  </w:num>
  <w:num w:numId="2" w16cid:durableId="801002724">
    <w:abstractNumId w:val="4"/>
  </w:num>
  <w:num w:numId="3" w16cid:durableId="2002466846">
    <w:abstractNumId w:val="0"/>
  </w:num>
  <w:num w:numId="4" w16cid:durableId="810252452">
    <w:abstractNumId w:val="6"/>
  </w:num>
  <w:num w:numId="5" w16cid:durableId="579145197">
    <w:abstractNumId w:val="1"/>
  </w:num>
  <w:num w:numId="6" w16cid:durableId="1165785732">
    <w:abstractNumId w:val="5"/>
  </w:num>
  <w:num w:numId="7" w16cid:durableId="871382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1A"/>
    <w:rsid w:val="00042292"/>
    <w:rsid w:val="000A0F1A"/>
    <w:rsid w:val="004C09DE"/>
    <w:rsid w:val="00A00618"/>
    <w:rsid w:val="00C44D83"/>
    <w:rsid w:val="00D317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21A6E"/>
  <w15:docId w15:val="{F34C9DB4-003A-4A16-B7BE-27730AB6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BD"/>
    <w:rPr>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94EBD"/>
    <w:pPr>
      <w:ind w:left="720"/>
      <w:contextualSpacing/>
    </w:pPr>
  </w:style>
  <w:style w:type="paragraph" w:styleId="Header">
    <w:name w:val="header"/>
    <w:basedOn w:val="Normal"/>
    <w:link w:val="HeaderChar"/>
    <w:uiPriority w:val="99"/>
    <w:unhideWhenUsed/>
    <w:rsid w:val="0069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EBD"/>
    <w:rPr>
      <w:rFonts w:ascii="Calibri" w:eastAsia="Calibri" w:hAnsi="Calibri" w:cs="Calibri"/>
      <w:kern w:val="0"/>
      <w:lang w:val="en-GB" w:eastAsia="id-ID"/>
    </w:rPr>
  </w:style>
  <w:style w:type="paragraph" w:styleId="Footer">
    <w:name w:val="footer"/>
    <w:basedOn w:val="Normal"/>
    <w:link w:val="FooterChar"/>
    <w:uiPriority w:val="99"/>
    <w:unhideWhenUsed/>
    <w:rsid w:val="0069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EBD"/>
    <w:rPr>
      <w:rFonts w:ascii="Calibri" w:eastAsia="Calibri" w:hAnsi="Calibri" w:cs="Calibri"/>
      <w:kern w:val="0"/>
      <w:lang w:val="en-GB" w:eastAsia="id-ID"/>
    </w:rPr>
  </w:style>
  <w:style w:type="paragraph" w:styleId="NormalWeb">
    <w:name w:val="Normal (Web)"/>
    <w:basedOn w:val="Normal"/>
    <w:uiPriority w:val="99"/>
    <w:semiHidden/>
    <w:unhideWhenUsed/>
    <w:rsid w:val="00661A1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661A17"/>
    <w:rPr>
      <w:color w:val="0000FF"/>
      <w:u w:val="single"/>
    </w:rPr>
  </w:style>
  <w:style w:type="character" w:customStyle="1" w:styleId="apple-tab-span">
    <w:name w:val="apple-tab-span"/>
    <w:basedOn w:val="DefaultParagraphFont"/>
    <w:rsid w:val="00661A17"/>
  </w:style>
  <w:style w:type="character" w:styleId="UnresolvedMention">
    <w:name w:val="Unresolved Mention"/>
    <w:basedOn w:val="DefaultParagraphFont"/>
    <w:uiPriority w:val="99"/>
    <w:semiHidden/>
    <w:unhideWhenUsed/>
    <w:rsid w:val="003B7C85"/>
    <w:rPr>
      <w:color w:val="605E5C"/>
      <w:shd w:val="clear" w:color="auto" w:fill="E1DFDD"/>
    </w:rPr>
  </w:style>
  <w:style w:type="character" w:styleId="FollowedHyperlink">
    <w:name w:val="FollowedHyperlink"/>
    <w:basedOn w:val="DefaultParagraphFont"/>
    <w:uiPriority w:val="99"/>
    <w:semiHidden/>
    <w:unhideWhenUsed/>
    <w:rsid w:val="003B7C8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04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8/1755-1315/950/1/012067" TargetMode="External"/><Relationship Id="rId18" Type="http://schemas.openxmlformats.org/officeDocument/2006/relationships/hyperlink" Target="https://doi.org/10.1007/978-3-030-05348-2_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ijid.2022.11.032" TargetMode="External"/><Relationship Id="rId17" Type="http://schemas.openxmlformats.org/officeDocument/2006/relationships/hyperlink" Target="https://doi.org/10.1007/978-3-662-49096-9" TargetMode="External"/><Relationship Id="rId2" Type="http://schemas.openxmlformats.org/officeDocument/2006/relationships/numbering" Target="numbering.xml"/><Relationship Id="rId16" Type="http://schemas.openxmlformats.org/officeDocument/2006/relationships/hyperlink" Target="https://westernpsych.org/wp-content/uploads/2019/04/WPA-Program-2019-Final-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xtbook.com/ygsreprints/NACAC/nacac_jca_spring2016/" TargetMode="External"/><Relationship Id="rId5" Type="http://schemas.openxmlformats.org/officeDocument/2006/relationships/webSettings" Target="webSettings.xml"/><Relationship Id="rId15" Type="http://schemas.openxmlformats.org/officeDocument/2006/relationships/hyperlink" Target="https://oaspavideos.org/conference/videos-2019" TargetMode="External"/><Relationship Id="rId10" Type="http://schemas.openxmlformats.org/officeDocument/2006/relationships/hyperlink" Target="https://doi.org/10.1371/journal.pone.024122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1113/jia.v17i2.613" TargetMode="External"/><Relationship Id="rId14" Type="http://schemas.openxmlformats.org/officeDocument/2006/relationships/hyperlink" Target="https://www.thejakartapost.com/indonesia/2023/02/28/commuter-line-passengers-face-service-deterioration-with-plan-to-retire-10-trains.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99+Ka1aYLbA+gfXx1siRPpF5g==">CgMxLjAyCGguZ2pkZ3hzMgloLjFmb2I5dGUyCWguM3pueXNoNzIOaC44emZ4NTh1aWljNHo4AHIhMXF3UENCcDgtWWRoanQtU3hObGVkVFNYQ1loOEdZdEUz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 Ambarwati</dc:creator>
  <cp:lastModifiedBy>Author</cp:lastModifiedBy>
  <cp:revision>4</cp:revision>
  <dcterms:created xsi:type="dcterms:W3CDTF">2023-03-31T08:33:00Z</dcterms:created>
  <dcterms:modified xsi:type="dcterms:W3CDTF">2024-02-08T23:48:00Z</dcterms:modified>
</cp:coreProperties>
</file>